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1.xml"/>
  <Override ContentType="application/vnd.openxmlformats-officedocument.wordprocessingml.header+xml" PartName="/word/header1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<Relationships xmlns="http://schemas.openxmlformats.org/package/2006/relationships"><Relationship Id="rId1" Target="word/document.xml" Type="http://schemas.openxmlformats.org/officeDocument/2006/relationships/officeDocument"/><Relationship Id="rId2" Target="docProps/app.xml" Type="http://schemas.openxmlformats.org/officeDocument/2006/relationships/extended-properties"/><Relationship Id="rId3" Target="docProps/core.xml" Type="http://schemas.openxmlformats.org/package/2006/relationships/metadata/core-properties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>
  <w:body>
    <w:p>
      <w:pPr>
        <w:spacing w:before="480" w:after="480" w:line="288" w:lineRule="auto"/>
        <w:ind w:left="0"/>
      </w:pPr>
      <w:r>
        <w:rPr>
          <w:rFonts w:eastAsia="等线" w:ascii="Arial" w:cs="Arial" w:hAnsi="Arial"/>
          <w:b w:val="true"/>
          <w:sz w:val="52"/>
        </w:rPr>
        <w:t>汽车遮阳挡</w:t>
      </w:r>
    </w:p>
    <w:p>
      <w:pPr>
        <w:pStyle w:val="1"/>
        <w:spacing w:before="380" w:after="140" w:line="288" w:lineRule="auto"/>
        <w:ind w:left="0"/>
        <w:jc w:val="left"/>
        <w:outlineLvl w:val="0"/>
      </w:pPr>
      <w:bookmarkStart w:name="heading_0" w:id="0"/>
      <w:r>
        <w:rPr>
          <w:rFonts w:eastAsia="等线" w:ascii="Arial" w:cs="Arial" w:hAnsi="Arial"/>
          <w:b w:val="true"/>
          <w:sz w:val="36"/>
        </w:rPr>
        <w:t>夏日出行必备神器 —— 通用型汽车遮阳挡全方位解析</w:t>
      </w:r>
      <w:bookmarkEnd w:id="0"/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1" w:id="1"/>
      <w:r>
        <w:rPr>
          <w:rFonts w:eastAsia="等线" w:ascii="Arial" w:cs="Arial" w:hAnsi="Arial"/>
          <w:b w:val="true"/>
          <w:sz w:val="32"/>
        </w:rPr>
        <w:t>一、产品概述</w:t>
      </w:r>
      <w:bookmarkEnd w:id="1"/>
    </w:p>
    <w:p>
      <w:pPr>
        <w:numPr>
          <w:numId w:val="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产品名称</w:t>
      </w:r>
      <w:r>
        <w:rPr>
          <w:rFonts w:eastAsia="等线" w:ascii="Arial" w:cs="Arial" w:hAnsi="Arial"/>
          <w:sz w:val="22"/>
        </w:rPr>
        <w:t>：通用型汽车遮阳挡</w:t>
      </w:r>
    </w:p>
    <w:p>
      <w:pPr>
        <w:numPr>
          <w:numId w:val="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价格</w:t>
      </w:r>
      <w:r>
        <w:rPr>
          <w:rFonts w:eastAsia="等线" w:ascii="Arial" w:cs="Arial" w:hAnsi="Arial"/>
          <w:sz w:val="22"/>
        </w:rPr>
        <w:t>：19 元，超高性价比，让您轻松为爱车防暑降温。</w:t>
      </w:r>
    </w:p>
    <w:p>
      <w:pPr>
        <w:numPr>
          <w:numId w:val="3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保障</w:t>
      </w:r>
      <w:r>
        <w:rPr>
          <w:rFonts w:eastAsia="等线" w:ascii="Arial" w:cs="Arial" w:hAnsi="Arial"/>
          <w:sz w:val="22"/>
        </w:rPr>
        <w:t>：贴心配备运费险，购物无忧。</w:t>
      </w:r>
    </w:p>
    <w:p>
      <w:pPr>
        <w:numPr>
          <w:numId w:val="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退货</w:t>
      </w:r>
      <w:r>
        <w:rPr>
          <w:rFonts w:eastAsia="等线" w:ascii="Arial" w:cs="Arial" w:hAnsi="Arial"/>
          <w:sz w:val="22"/>
        </w:rPr>
        <w:t>：支持 7 天无理由退货，极速退款，超过 7 天找平台客户申请退货，暂不支持仅退款，全方位保障您的权益。</w:t>
      </w:r>
    </w:p>
    <w:p>
      <w:pPr>
        <w:numPr>
          <w:numId w:val="5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物流</w:t>
      </w:r>
      <w:r>
        <w:rPr>
          <w:rFonts w:eastAsia="等线" w:ascii="Arial" w:cs="Arial" w:hAnsi="Arial"/>
          <w:sz w:val="22"/>
        </w:rPr>
        <w:t>：现货充足，下单后 24 小时内从广东省广州市迅速发货，商家包邮到家，无需您额外操心运费。</w:t>
      </w:r>
    </w:p>
    <w:p>
      <w:pPr>
        <w:numPr>
          <w:numId w:val="6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描述</w:t>
      </w:r>
      <w:r>
        <w:rPr>
          <w:rFonts w:eastAsia="等线" w:ascii="Arial" w:cs="Arial" w:hAnsi="Arial"/>
          <w:sz w:val="22"/>
        </w:rPr>
        <w:t>：酷热难耐的夏日，爱车长时间暴露在烈日下，车内温度飙升，内饰也加速老化？别担心，这款通用型汽车遮阳挡宛如您爱车的专属清凉卫士，凭借卓越性能，轻松将紫外线与高温拒之车外，为您的每一次出行营造舒适环境。</w:t>
      </w:r>
    </w:p>
    <w:p>
      <w:pPr>
        <w:numPr>
          <w:numId w:val="7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购买链接</w:t>
      </w:r>
      <w:r>
        <w:rPr>
          <w:rFonts w:eastAsia="等线" w:ascii="Arial" w:cs="Arial" w:hAnsi="Arial"/>
          <w:sz w:val="22"/>
        </w:rPr>
        <w:t>：</w:t>
      </w:r>
      <w:hyperlink r:id="rId5">
        <w:r>
          <w:rPr>
            <w:rFonts w:eastAsia="等线" w:ascii="Arial" w:cs="Arial" w:hAnsi="Arial"/>
            <w:color w:val="3370ff"/>
            <w:sz w:val="22"/>
          </w:rPr>
          <w:t>https://v.douyin.com/iSjDvKfY/</w:t>
        </w:r>
      </w:hyperlink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2" w:id="2"/>
      <w:r>
        <w:rPr>
          <w:rFonts w:eastAsia="等线" w:ascii="Arial" w:cs="Arial" w:hAnsi="Arial"/>
          <w:b w:val="true"/>
          <w:sz w:val="32"/>
        </w:rPr>
        <w:t>二、产品参数</w:t>
      </w:r>
      <w:bookmarkEnd w:id="2"/>
    </w:p>
    <w:p>
      <w:pPr>
        <w:numPr>
          <w:numId w:val="8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功效</w:t>
      </w:r>
      <w:r>
        <w:rPr>
          <w:rFonts w:eastAsia="等线" w:ascii="Arial" w:cs="Arial" w:hAnsi="Arial"/>
          <w:sz w:val="22"/>
        </w:rPr>
        <w:t>：集隔热、遮阳、阻挡紫外线三大核心功效于一身。有效阻隔外界热量，显著降低车内温度；强力阻挡紫外线，守护车内空间。</w:t>
      </w:r>
    </w:p>
    <w:p>
      <w:pPr>
        <w:numPr>
          <w:numId w:val="9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适用车型</w:t>
      </w:r>
      <w:r>
        <w:rPr>
          <w:rFonts w:eastAsia="等线" w:ascii="Arial" w:cs="Arial" w:hAnsi="Arial"/>
          <w:sz w:val="22"/>
        </w:rPr>
        <w:t>：通用性极强，适配市面上绝大多数轿车、SUV 等常见车型，无论您的爱车是什么品牌、款式，它都能完美贴合。</w:t>
      </w:r>
    </w:p>
    <w:p>
      <w:pPr>
        <w:numPr>
          <w:numId w:val="10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材质</w:t>
      </w:r>
      <w:r>
        <w:rPr>
          <w:rFonts w:eastAsia="等线" w:ascii="Arial" w:cs="Arial" w:hAnsi="Arial"/>
          <w:sz w:val="22"/>
        </w:rPr>
        <w:t>：采用优质铝箔与 PE 气泡膜复合材质。铝箔如同烈日下的 “反光镜”，高效反射太阳光；PE 气泡膜则像隔热 “小卫士”，进一步阻隔热量传导。</w:t>
      </w:r>
    </w:p>
    <w:p>
      <w:pPr>
        <w:numPr>
          <w:numId w:val="1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尺寸</w:t>
      </w:r>
      <w:r>
        <w:rPr>
          <w:rFonts w:eastAsia="等线" w:ascii="Arial" w:cs="Arial" w:hAnsi="Arial"/>
          <w:sz w:val="22"/>
        </w:rPr>
        <w:t>：前挡约 130cm×70cm，精准覆盖前挡风玻璃，为驾驶位提供大面积阴凉；侧挡约 40cm×50cm，全方位守护车窗，不同批次尺寸可能略有差异，以实物为准。</w:t>
      </w:r>
    </w:p>
    <w:p>
      <w:pPr>
        <w:numPr>
          <w:numId w:val="1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重量</w:t>
      </w:r>
      <w:r>
        <w:rPr>
          <w:rFonts w:eastAsia="等线" w:ascii="Arial" w:cs="Arial" w:hAnsi="Arial"/>
          <w:sz w:val="22"/>
        </w:rPr>
        <w:t>：约 200g（一套，含前挡和两个侧挡），轻盈便携，收纳毫不费力。</w:t>
      </w:r>
    </w:p>
    <w:p>
      <w:pPr>
        <w:numPr>
          <w:numId w:val="13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颜色</w:t>
      </w:r>
      <w:r>
        <w:rPr>
          <w:rFonts w:eastAsia="等线" w:ascii="Arial" w:cs="Arial" w:hAnsi="Arial"/>
          <w:sz w:val="22"/>
        </w:rPr>
        <w:t>：经典银色，时尚又实用，与各类车辆外观相得益彰。</w:t>
      </w:r>
    </w:p>
    <w:p>
      <w:pPr>
        <w:numPr>
          <w:numId w:val="1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安装方式</w:t>
      </w:r>
      <w:r>
        <w:rPr>
          <w:rFonts w:eastAsia="等线" w:ascii="Arial" w:cs="Arial" w:hAnsi="Arial"/>
          <w:sz w:val="22"/>
        </w:rPr>
        <w:t>：提供磁吸、吸盘或静电贴三种便捷方式。磁吸式凭借强力磁吸，吸附稳固，操作简单快捷；吸盘式吸力强劲，可反复使用，随心调整位置；静电贴式贴合紧密，不留痕，对车漆无丝毫损伤，满足您的不同需求。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3" w:id="3"/>
      <w:r>
        <w:rPr>
          <w:rFonts w:eastAsia="等线" w:ascii="Arial" w:cs="Arial" w:hAnsi="Arial"/>
          <w:b w:val="true"/>
          <w:sz w:val="32"/>
        </w:rPr>
        <w:t>三、核心优势</w:t>
      </w:r>
      <w:bookmarkEnd w:id="3"/>
    </w:p>
    <w:p>
      <w:pPr>
        <w:numPr>
          <w:numId w:val="15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高效隔热，清凉立现</w:t>
      </w:r>
      <w:r>
        <w:rPr>
          <w:rFonts w:eastAsia="等线" w:ascii="Arial" w:cs="Arial" w:hAnsi="Arial"/>
          <w:sz w:val="22"/>
        </w:rPr>
        <w:t>：</w:t>
      </w:r>
    </w:p>
    <w:p>
      <w:pPr>
        <w:numPr>
          <w:numId w:val="16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铝箔材质凭借其卓越的光学特性，对太阳光中的红外线、可见光等热辐射具备高反射能力，能将大部分热量反射出去。PE 气泡膜内部的空气层则如同隔热缓冲带，进一步阻止热量传导至车内。经专业测试，在同等阳光暴晒条件下，使用遮阳挡后，车内温度可比未使用时降低 10 - 15℃左右，让您踏入车内瞬间告别酷热，尽享清凉。</w:t>
      </w:r>
    </w:p>
    <w:p>
      <w:pPr>
        <w:numPr>
          <w:numId w:val="17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强力遮阳，保护内饰</w:t>
      </w:r>
      <w:r>
        <w:rPr>
          <w:rFonts w:eastAsia="等线" w:ascii="Arial" w:cs="Arial" w:hAnsi="Arial"/>
          <w:sz w:val="22"/>
        </w:rPr>
        <w:t>：</w:t>
      </w:r>
    </w:p>
    <w:p>
      <w:pPr>
        <w:numPr>
          <w:numId w:val="18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紫外线是内饰老化、褪色的 “元凶”，而这款遮阳挡的铝箔表面如同紫外线 “盾牌”，对紫外线有较强的反射和吸收能力，有效阻止紫外线穿透遮阳挡，为车内座椅、仪表盘、中控台等内饰部件披上一层防护衣，避免因长时间暴晒而出现褪色、老化、开裂等问题，延长内饰使用寿命，帮您节省后期更换内饰的高额成本。</w:t>
      </w:r>
    </w:p>
    <w:p>
      <w:pPr>
        <w:numPr>
          <w:numId w:val="19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便捷安装，轻松收纳</w:t>
      </w:r>
      <w:r>
        <w:rPr>
          <w:rFonts w:eastAsia="等线" w:ascii="Arial" w:cs="Arial" w:hAnsi="Arial"/>
          <w:sz w:val="22"/>
        </w:rPr>
        <w:t>：</w:t>
      </w:r>
    </w:p>
    <w:p>
      <w:pPr>
        <w:numPr>
          <w:numId w:val="20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磁吸式安装，只需将遮阳挡靠近车身对应位置，强大磁力瞬间吸附，稳固可靠，拆卸同样轻松；吸盘式安装，轻轻按压，吸盘紧密贴合车窗，吸力十足，随时可根据需求调整位置；静电贴式安装，只需简单擦拭车窗，贴上遮阳挡，贴合紧密且移除后不留任何痕迹。三种安装方式均无需复杂工具，单人单手即可快速完成操作。收纳时，遮阳挡可灵活折叠，体积小巧，不占车内宝贵空间，随手放置于车门储物格、后备箱角落即可，取用方便。</w:t>
      </w:r>
    </w:p>
    <w:p>
      <w:pPr>
        <w:numPr>
          <w:numId w:val="2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通用性强，适配广泛</w:t>
      </w:r>
      <w:r>
        <w:rPr>
          <w:rFonts w:eastAsia="等线" w:ascii="Arial" w:cs="Arial" w:hAnsi="Arial"/>
          <w:sz w:val="22"/>
        </w:rPr>
        <w:t>：</w:t>
      </w:r>
    </w:p>
    <w:p>
      <w:pPr>
        <w:numPr>
          <w:numId w:val="22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研发团队精心设计，充分考虑各类常见车型车窗尺寸与弧度差异，通过精准剪裁与材质优化，确保无论您驾驶的是精致小巧的轿车，还是高大霸气的 SUV，亦或是紧凑型 MPV 等，这款遮阳挡都能严丝合缝地贴合车窗，发挥最佳遮阳隔热效果，真正做到一车通用。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4" w:id="4"/>
      <w:r>
        <w:rPr>
          <w:rFonts w:eastAsia="等线" w:ascii="Arial" w:cs="Arial" w:hAnsi="Arial"/>
          <w:b w:val="true"/>
          <w:sz w:val="32"/>
        </w:rPr>
        <w:t>四、科学原理</w:t>
      </w:r>
      <w:bookmarkEnd w:id="4"/>
    </w:p>
    <w:p>
      <w:pPr>
        <w:numPr>
          <w:numId w:val="23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从热传递原理来看，铝箔通过对太阳光中的红外线、可见光等热辐射进行高反射，减少热量直接传递至车内，降低热传导效率；PE 气泡膜内部的空气层起到缓冲隔热作用，利用空气的低导热性，进一步阻止热量通过传导方式进入车内，两者协同作战，实现高效隔热。</w:t>
      </w:r>
    </w:p>
    <w:p>
      <w:pPr>
        <w:numPr>
          <w:numId w:val="2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在紫外线防护方面，铝箔表面的特殊结构与材质特性，使其对紫外线有较强的反射和吸收能力，改变紫外线传播路径，阻止紫外线穿透遮阳挡，从而全方位保护车内内饰不受紫外线损害。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5" w:id="5"/>
      <w:r>
        <w:rPr>
          <w:rFonts w:eastAsia="等线" w:ascii="Arial" w:cs="Arial" w:hAnsi="Arial"/>
          <w:b w:val="true"/>
          <w:sz w:val="32"/>
        </w:rPr>
        <w:t>五、品牌口号</w:t>
      </w:r>
      <w:bookmarkEnd w:id="5"/>
    </w:p>
    <w:p>
      <w:pPr>
        <w:numPr>
          <w:numId w:val="25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口号</w:t>
      </w:r>
      <w:r>
        <w:rPr>
          <w:rFonts w:eastAsia="等线" w:ascii="Arial" w:cs="Arial" w:hAnsi="Arial"/>
          <w:sz w:val="22"/>
        </w:rPr>
        <w:t>：“夏日出行不用愁，汽车遮阳挡来解忧！隔热遮阳超给力，护车护内超贴心，便捷通用超实用。” 它是您夏日驾车的必备良品，用实惠的价格、卓越的性能，为您打造清凉舒适的驾乘环境，让爱车无惧骄阳，始终如新。</w:t>
      </w:r>
    </w:p>
    <w:p>
      <w:pPr>
        <w:numPr>
          <w:numId w:val="26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可用于解决的问题</w:t>
      </w:r>
      <w:r>
        <w:rPr>
          <w:rFonts w:eastAsia="等线" w:ascii="Arial" w:cs="Arial" w:hAnsi="Arial"/>
          <w:sz w:val="22"/>
        </w:rPr>
        <w:t>：有效解决夏日车内高温酷热，仿佛置身蒸笼的困境；同时彻底解决内饰暴晒受损，避免您因内饰老化而花费高昂维修更换费用，让您的爱车清凉一夏，内饰持久如新，出行更加惬意。</w:t>
      </w: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5257800"/>
            <wp:docPr id="0" name="Drawing 0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"/>
                    <pic:cNvPicPr>
                      <a:picLocks noChangeAspect="true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525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w:type="default" r:id="rId3"/>
      <w:headerReference w:type="default" r:id="rId7"/>
      <w:pgSz w:orient="portrait" w:h="16840" w:w="11905"/>
    </w:sectPr>
  </w:body>
</w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 xmlns:v="urn:schemas-microsoft-com:vml" xmlns:o="urn:schemas-microsoft-com:office:office" xmlns:w10="urn:schemas-microsoft-com:office:word" xmlns:r="http://schemas.openxmlformats.org/officeDocument/2006/relationships">
  <w:p w:rsidP="" w:rsidRDefault="">
    <w:pPr>
      <w:pStyle w:val="Header"/>
    </w:pPr>
    <w:r>
      <w:rPr>
        <w:noProof/>
      </w:rPr>
      <w:pict>
        <v:shapetype id="_x0000_t75" coordsize="21600,21600" o:spt="75.0" path="m@4@5l@4@11@9@11@9@5xe" stroked="f" filled="f" o:preferrelative="t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gradientshapeok="t" o:connecttype="rect" o:extrusionok="f"/>
          <o:lock v:ext="edit" aspectratio="t"/>
        </v:shapetype>
        <v:shape id="WordPictureWatermark1" o:spid="_x0000_s1025" type="#_x0000_t75" o:allowincell="f" style="position:absolute;left:0;text-align:left;margin-left:0;margin-top:0;width:414pt;height:697.5pt;z-index:-251645952;mso-wrap-edited:f;mso-width-percent:0;mso-height-percent:0;mso-position-horizontal:center;mso-position-horizontal-relative:margin;mso-position-vertical:center;mso-position-vertical-relative:margin;mso-width-percent:0;mso-height-percent:0">
          <w10:wrap anchorx="margin" anchory="margin"/>
          <v:imagedata r:id="rId1" o:title="image899"/>
        </v:shape>
      </w:pict>
    </w:r>
  </w:p>
</w:hdr>
</file>

<file path=word/numbering.xml><?xml version="1.0" encoding="utf-8"?>
<w:numbering xmlns:w="http://schemas.openxmlformats.org/wordprocessingml/2006/main">
  <w:abstractNum w:abstractNumId="515749">
    <w:lvl>
      <w:numFmt w:val="bullet"/>
      <w:suff w:val="tab"/>
      <w:lvlText w:val="•"/>
      <w:rPr>
        <w:color w:val="3370ff"/>
      </w:rPr>
    </w:lvl>
  </w:abstractNum>
  <w:abstractNum w:abstractNumId="515750">
    <w:lvl>
      <w:numFmt w:val="bullet"/>
      <w:suff w:val="tab"/>
      <w:lvlText w:val="•"/>
      <w:rPr>
        <w:color w:val="3370ff"/>
      </w:rPr>
    </w:lvl>
  </w:abstractNum>
  <w:abstractNum w:abstractNumId="515751">
    <w:lvl>
      <w:numFmt w:val="bullet"/>
      <w:suff w:val="tab"/>
      <w:lvlText w:val="•"/>
      <w:rPr>
        <w:color w:val="3370ff"/>
      </w:rPr>
    </w:lvl>
  </w:abstractNum>
  <w:abstractNum w:abstractNumId="515752">
    <w:lvl>
      <w:numFmt w:val="bullet"/>
      <w:suff w:val="tab"/>
      <w:lvlText w:val="•"/>
      <w:rPr>
        <w:color w:val="3370ff"/>
      </w:rPr>
    </w:lvl>
  </w:abstractNum>
  <w:abstractNum w:abstractNumId="515753">
    <w:lvl>
      <w:numFmt w:val="bullet"/>
      <w:suff w:val="tab"/>
      <w:lvlText w:val="•"/>
      <w:rPr>
        <w:color w:val="3370ff"/>
      </w:rPr>
    </w:lvl>
  </w:abstractNum>
  <w:abstractNum w:abstractNumId="515754">
    <w:lvl>
      <w:numFmt w:val="bullet"/>
      <w:suff w:val="tab"/>
      <w:lvlText w:val="•"/>
      <w:rPr>
        <w:color w:val="3370ff"/>
      </w:rPr>
    </w:lvl>
  </w:abstractNum>
  <w:abstractNum w:abstractNumId="515755">
    <w:lvl>
      <w:numFmt w:val="bullet"/>
      <w:suff w:val="tab"/>
      <w:lvlText w:val="•"/>
      <w:rPr>
        <w:color w:val="3370ff"/>
      </w:rPr>
    </w:lvl>
  </w:abstractNum>
  <w:abstractNum w:abstractNumId="515756">
    <w:lvl>
      <w:numFmt w:val="bullet"/>
      <w:suff w:val="tab"/>
      <w:lvlText w:val="•"/>
      <w:rPr>
        <w:color w:val="3370ff"/>
      </w:rPr>
    </w:lvl>
  </w:abstractNum>
  <w:abstractNum w:abstractNumId="515757">
    <w:lvl>
      <w:numFmt w:val="bullet"/>
      <w:suff w:val="tab"/>
      <w:lvlText w:val="•"/>
      <w:rPr>
        <w:color w:val="3370ff"/>
      </w:rPr>
    </w:lvl>
  </w:abstractNum>
  <w:abstractNum w:abstractNumId="515758">
    <w:lvl>
      <w:numFmt w:val="bullet"/>
      <w:suff w:val="tab"/>
      <w:lvlText w:val="•"/>
      <w:rPr>
        <w:color w:val="3370ff"/>
      </w:rPr>
    </w:lvl>
  </w:abstractNum>
  <w:abstractNum w:abstractNumId="515759">
    <w:lvl>
      <w:numFmt w:val="bullet"/>
      <w:suff w:val="tab"/>
      <w:lvlText w:val="•"/>
      <w:rPr>
        <w:color w:val="3370ff"/>
      </w:rPr>
    </w:lvl>
  </w:abstractNum>
  <w:abstractNum w:abstractNumId="515760">
    <w:lvl>
      <w:numFmt w:val="bullet"/>
      <w:suff w:val="tab"/>
      <w:lvlText w:val="•"/>
      <w:rPr>
        <w:color w:val="3370ff"/>
      </w:rPr>
    </w:lvl>
  </w:abstractNum>
  <w:abstractNum w:abstractNumId="515761">
    <w:lvl>
      <w:numFmt w:val="bullet"/>
      <w:suff w:val="tab"/>
      <w:lvlText w:val="•"/>
      <w:rPr>
        <w:color w:val="3370ff"/>
      </w:rPr>
    </w:lvl>
  </w:abstractNum>
  <w:abstractNum w:abstractNumId="515762">
    <w:lvl>
      <w:numFmt w:val="bullet"/>
      <w:suff w:val="tab"/>
      <w:lvlText w:val="•"/>
      <w:rPr>
        <w:color w:val="3370ff"/>
      </w:rPr>
    </w:lvl>
  </w:abstractNum>
  <w:abstractNum w:abstractNumId="515763">
    <w:lvl>
      <w:start w:val="1"/>
      <w:numFmt w:val="decimal"/>
      <w:suff w:val="tab"/>
      <w:lvlText w:val="%1."/>
      <w:rPr>
        <w:color w:val="3370ff"/>
      </w:rPr>
    </w:lvl>
  </w:abstractNum>
  <w:abstractNum w:abstractNumId="515764">
    <w:lvl>
      <w:numFmt w:val="bullet"/>
      <w:suff w:val="tab"/>
      <w:lvlText w:val="￮"/>
      <w:rPr>
        <w:color w:val="3370ff"/>
      </w:rPr>
    </w:lvl>
  </w:abstractNum>
  <w:abstractNum w:abstractNumId="515765">
    <w:lvl>
      <w:start w:val="2"/>
      <w:numFmt w:val="decimal"/>
      <w:suff w:val="tab"/>
      <w:lvlText w:val="%1."/>
      <w:rPr>
        <w:color w:val="3370ff"/>
      </w:rPr>
    </w:lvl>
  </w:abstractNum>
  <w:abstractNum w:abstractNumId="515766">
    <w:lvl>
      <w:numFmt w:val="bullet"/>
      <w:suff w:val="tab"/>
      <w:lvlText w:val="￮"/>
      <w:rPr>
        <w:color w:val="3370ff"/>
      </w:rPr>
    </w:lvl>
  </w:abstractNum>
  <w:abstractNum w:abstractNumId="515767">
    <w:lvl>
      <w:start w:val="3"/>
      <w:numFmt w:val="decimal"/>
      <w:suff w:val="tab"/>
      <w:lvlText w:val="%1."/>
      <w:rPr>
        <w:color w:val="3370ff"/>
      </w:rPr>
    </w:lvl>
  </w:abstractNum>
  <w:abstractNum w:abstractNumId="515768">
    <w:lvl>
      <w:numFmt w:val="bullet"/>
      <w:suff w:val="tab"/>
      <w:lvlText w:val="￮"/>
      <w:rPr>
        <w:color w:val="3370ff"/>
      </w:rPr>
    </w:lvl>
  </w:abstractNum>
  <w:abstractNum w:abstractNumId="515769">
    <w:lvl>
      <w:start w:val="4"/>
      <w:numFmt w:val="decimal"/>
      <w:suff w:val="tab"/>
      <w:lvlText w:val="%1."/>
      <w:rPr>
        <w:color w:val="3370ff"/>
      </w:rPr>
    </w:lvl>
  </w:abstractNum>
  <w:abstractNum w:abstractNumId="515770">
    <w:lvl>
      <w:numFmt w:val="bullet"/>
      <w:suff w:val="tab"/>
      <w:lvlText w:val="￮"/>
      <w:rPr>
        <w:color w:val="3370ff"/>
      </w:rPr>
    </w:lvl>
  </w:abstractNum>
  <w:abstractNum w:abstractNumId="515771">
    <w:lvl>
      <w:numFmt w:val="bullet"/>
      <w:suff w:val="tab"/>
      <w:lvlText w:val="•"/>
      <w:rPr>
        <w:color w:val="3370ff"/>
      </w:rPr>
    </w:lvl>
  </w:abstractNum>
  <w:abstractNum w:abstractNumId="515772">
    <w:lvl>
      <w:numFmt w:val="bullet"/>
      <w:suff w:val="tab"/>
      <w:lvlText w:val="•"/>
      <w:rPr>
        <w:color w:val="3370ff"/>
      </w:rPr>
    </w:lvl>
  </w:abstractNum>
  <w:abstractNum w:abstractNumId="515773">
    <w:lvl>
      <w:numFmt w:val="bullet"/>
      <w:suff w:val="tab"/>
      <w:lvlText w:val="•"/>
      <w:rPr>
        <w:color w:val="3370ff"/>
      </w:rPr>
    </w:lvl>
  </w:abstractNum>
  <w:abstractNum w:abstractNumId="515774">
    <w:lvl>
      <w:numFmt w:val="bullet"/>
      <w:suff w:val="tab"/>
      <w:lvlText w:val="•"/>
      <w:rPr>
        <w:color w:val="3370ff"/>
      </w:rPr>
    </w:lvl>
  </w:abstractNum>
  <w:num w:numId="1">
    <w:abstractNumId w:val="515749"/>
  </w:num>
  <w:num w:numId="2">
    <w:abstractNumId w:val="515750"/>
  </w:num>
  <w:num w:numId="3">
    <w:abstractNumId w:val="515751"/>
  </w:num>
  <w:num w:numId="4">
    <w:abstractNumId w:val="515752"/>
  </w:num>
  <w:num w:numId="5">
    <w:abstractNumId w:val="515753"/>
  </w:num>
  <w:num w:numId="6">
    <w:abstractNumId w:val="515754"/>
  </w:num>
  <w:num w:numId="7">
    <w:abstractNumId w:val="515755"/>
  </w:num>
  <w:num w:numId="8">
    <w:abstractNumId w:val="515756"/>
  </w:num>
  <w:num w:numId="9">
    <w:abstractNumId w:val="515757"/>
  </w:num>
  <w:num w:numId="10">
    <w:abstractNumId w:val="515758"/>
  </w:num>
  <w:num w:numId="11">
    <w:abstractNumId w:val="515759"/>
  </w:num>
  <w:num w:numId="12">
    <w:abstractNumId w:val="515760"/>
  </w:num>
  <w:num w:numId="13">
    <w:abstractNumId w:val="515761"/>
  </w:num>
  <w:num w:numId="14">
    <w:abstractNumId w:val="515762"/>
  </w:num>
  <w:num w:numId="15">
    <w:abstractNumId w:val="515763"/>
  </w:num>
  <w:num w:numId="16">
    <w:abstractNumId w:val="515764"/>
  </w:num>
  <w:num w:numId="17">
    <w:abstractNumId w:val="515765"/>
  </w:num>
  <w:num w:numId="18">
    <w:abstractNumId w:val="515766"/>
  </w:num>
  <w:num w:numId="19">
    <w:abstractNumId w:val="515767"/>
  </w:num>
  <w:num w:numId="20">
    <w:abstractNumId w:val="515768"/>
  </w:num>
  <w:num w:numId="21">
    <w:abstractNumId w:val="515769"/>
  </w:num>
  <w:num w:numId="22">
    <w:abstractNumId w:val="515770"/>
  </w:num>
  <w:num w:numId="23">
    <w:abstractNumId w:val="515771"/>
  </w:num>
  <w:num w:numId="24">
    <w:abstractNumId w:val="515772"/>
  </w:num>
  <w:num w:numId="25">
    <w:abstractNumId w:val="515773"/>
  </w:num>
  <w:num w:numId="26">
    <w:abstractNumId w:val="515774"/>
  </w:num>
</w:numbering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 encoding="UTF-8" standalone="yes"?><Relationships xmlns="http://schemas.openxmlformats.org/package/2006/relationships"><Relationship Id="rId1" Target="settings.xml" Type="http://schemas.openxmlformats.org/officeDocument/2006/relationships/settings"/><Relationship Id="rId2" Target="styles.xml" Type="http://schemas.openxmlformats.org/officeDocument/2006/relationships/styles"/><Relationship Id="rId3" Target="footer1.xml" Type="http://schemas.openxmlformats.org/officeDocument/2006/relationships/footer"/><Relationship Id="rId4" Target="numbering.xml" Type="http://schemas.openxmlformats.org/officeDocument/2006/relationships/numbering"/><Relationship Id="rId5" Target="https://v.douyin.com/iSjDvKfY/" TargetMode="External" Type="http://schemas.openxmlformats.org/officeDocument/2006/relationships/hyperlink"/><Relationship Id="rId6" Target="media/image1.png" Type="http://schemas.openxmlformats.org/officeDocument/2006/relationships/image"/><Relationship Id="rId7" Target="header1.xml" Type="http://schemas.openxmlformats.org/officeDocument/2006/relationships/header"/></Relationships>
</file>

<file path=word/_rels/header1.xml.rels><?xml version="1.0" encoding="UTF-8" standalone="yes"?><Relationships xmlns="http://schemas.openxmlformats.org/package/2006/relationships"><Relationship Id="rId1" Target="media/image2.png" Type="http://schemas.openxmlformats.org/officeDocument/2006/relationships/image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2025-01-21T09:27:20Z</dcterms:created>
  <dc:creator>Apache POI</dc:creator>
</cp:coreProperties>
</file>