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38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00" w:after="100" w:line="360" w:lineRule="auto"/>
        <w:jc w:val="left"/>
        <w:textAlignment w:val="auto"/>
        <w:outlineLvl w:val="9"/>
        <w:rPr>
          <w:rFonts w:hint="eastAsia"/>
          <w:sz w:val="24"/>
        </w:rPr>
      </w:pPr>
      <w:r>
        <w:rPr>
          <w:rFonts w:hint="eastAsia" w:cs="宋体"/>
          <w:b/>
          <w:bCs/>
          <w:sz w:val="24"/>
          <w:lang w:val="zh-CN"/>
        </w:rPr>
        <w:t>一、选择</w:t>
      </w:r>
      <w:r>
        <w:rPr>
          <w:rFonts w:hint="eastAsia"/>
          <w:b/>
          <w:bCs/>
          <w:sz w:val="24"/>
        </w:rPr>
        <w:t>题</w:t>
      </w:r>
      <w:bookmarkStart w:id="0" w:name="_GoBack"/>
      <w:bookmarkEnd w:id="0"/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6"/>
        <w:gridCol w:w="3405"/>
        <w:gridCol w:w="1115"/>
      </w:tblGrid>
      <w:tr w14:paraId="4950B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7CD9567E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1、连续周期信号的频谱的特点是 </w:t>
            </w:r>
          </w:p>
        </w:tc>
        <w:tc>
          <w:tcPr>
            <w:tcW w:w="1115" w:type="dxa"/>
            <w:vAlign w:val="top"/>
          </w:tcPr>
          <w:p w14:paraId="11FB8A06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57E98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3CB1F54B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A、连续、周期</w:t>
            </w:r>
          </w:p>
        </w:tc>
        <w:tc>
          <w:tcPr>
            <w:tcW w:w="3405" w:type="dxa"/>
          </w:tcPr>
          <w:p w14:paraId="76FF5237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B、连续、非周期</w:t>
            </w:r>
          </w:p>
        </w:tc>
        <w:tc>
          <w:tcPr>
            <w:tcW w:w="1115" w:type="dxa"/>
          </w:tcPr>
          <w:p w14:paraId="4193688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373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64CC6B7D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C、离散、周期</w:t>
            </w:r>
          </w:p>
        </w:tc>
        <w:tc>
          <w:tcPr>
            <w:tcW w:w="3405" w:type="dxa"/>
          </w:tcPr>
          <w:p w14:paraId="1B5A2306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D、离散、非周期</w:t>
            </w:r>
          </w:p>
        </w:tc>
        <w:tc>
          <w:tcPr>
            <w:tcW w:w="1115" w:type="dxa"/>
          </w:tcPr>
          <w:p w14:paraId="779C514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C9E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2499277B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2、线性时不变连续时间系统的系统函数</w:t>
            </w:r>
            <m:oMath>
              <m:r>
                <m:rPr>
                  <m:sty m:val="p"/>
                </m:rPr>
                <w:rPr>
                  <w:rFonts w:hint="default" w:ascii="Cambria Math" w:hAnsi="Cambria Math" w:cstheme="minorBidi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H</m:t>
              </m:r>
              <m:d>
                <m:dP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s</m:t>
                  </m: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 w:cstheme="minorBidi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=</m:t>
              </m:r>
              <m:f>
                <m:fP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s</m:t>
                  </m: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num>
                <m:den>
                  <m:sSup>
                    <m:sSupP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s</m:t>
                      </m: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+5s+6</m:t>
                  </m: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en>
              </m:f>
            </m:oMath>
            <w:r>
              <w:rPr>
                <w:rFonts w:hint="eastAsia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，收敛域为</w:t>
            </w:r>
            <m:oMath>
              <m:r>
                <m:rPr>
                  <m:sty m:val="p"/>
                </m:rPr>
                <w:rPr>
                  <w:rFonts w:hint="default" w:ascii="Cambria Math" w:hAnsi="Cambria Math" w:cstheme="minorBidi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Re</m:t>
              </m:r>
              <m:d>
                <m:dPr>
                  <m:ctrlPr>
                    <w:rPr>
                      <w:rFonts w:hint="default" w:ascii="Cambria Math" w:hAnsi="Cambria Math" w:cstheme="minorBidi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s</m:t>
                  </m:r>
                  <m:ctrlPr>
                    <w:rPr>
                      <w:rFonts w:hint="default" w:ascii="Cambria Math" w:hAnsi="Cambria Math" w:cstheme="minorBidi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 w:cstheme="minorBidi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&lt;−3</m:t>
              </m:r>
            </m:oMath>
            <w:r>
              <w:rPr>
                <w:rFonts w:hint="eastAsia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该系统是</w:t>
            </w:r>
          </w:p>
        </w:tc>
        <w:tc>
          <w:tcPr>
            <w:tcW w:w="1115" w:type="dxa"/>
          </w:tcPr>
          <w:p w14:paraId="3F6BBF3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107FE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  <w:vAlign w:val="top"/>
          </w:tcPr>
          <w:p w14:paraId="6D38887F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A、因果稳定系统</w:t>
            </w:r>
          </w:p>
        </w:tc>
        <w:tc>
          <w:tcPr>
            <w:tcW w:w="3405" w:type="dxa"/>
            <w:vAlign w:val="top"/>
          </w:tcPr>
          <w:p w14:paraId="3A845E5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B、因果不稳定系统</w:t>
            </w:r>
          </w:p>
        </w:tc>
        <w:tc>
          <w:tcPr>
            <w:tcW w:w="1115" w:type="dxa"/>
            <w:vAlign w:val="top"/>
          </w:tcPr>
          <w:p w14:paraId="71336DB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F0B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  <w:vAlign w:val="top"/>
          </w:tcPr>
          <w:p w14:paraId="7116495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C、非因果稳定系统</w:t>
            </w:r>
          </w:p>
        </w:tc>
        <w:tc>
          <w:tcPr>
            <w:tcW w:w="3405" w:type="dxa"/>
            <w:vAlign w:val="top"/>
          </w:tcPr>
          <w:p w14:paraId="47EEACA3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D、非因果不稳定系统</w:t>
            </w:r>
          </w:p>
        </w:tc>
        <w:tc>
          <w:tcPr>
            <w:tcW w:w="1115" w:type="dxa"/>
            <w:vAlign w:val="top"/>
          </w:tcPr>
          <w:p w14:paraId="5836EEE0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8F1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61332C74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3、连续时间系统的输入输出关系为</w:t>
            </w:r>
            <m:oMath>
              <m:r>
                <m:rPr>
                  <m:sty m:val="p"/>
                </m:rPr>
                <w:rPr>
                  <w:rFonts w:hint="eastAsia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y</m:t>
              </m:r>
              <m:d>
                <m:dPr>
                  <m:ctrl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t</m:t>
                  </m:r>
                  <m:ctrl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=tx</m:t>
              </m:r>
              <m:d>
                <m:d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t</m:t>
                  </m: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</m:oMath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，其中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x</m:t>
              </m:r>
              <m:d>
                <m:d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t</m:t>
                  </m: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</m:oMath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是输入信号，</w:t>
            </w:r>
            <m:oMath>
              <m:r>
                <m:rPr>
                  <m:sty m:val="p"/>
                </m:rPr>
                <w:rPr>
                  <w:rFonts w:hint="eastAsia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y</m:t>
              </m:r>
              <m:d>
                <m:dPr>
                  <m:ctrl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t</m:t>
                  </m:r>
                  <m:ctrl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</m:oMath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是输出信号，该系统是</w:t>
            </w:r>
          </w:p>
        </w:tc>
        <w:tc>
          <w:tcPr>
            <w:tcW w:w="1115" w:type="dxa"/>
            <w:vAlign w:val="top"/>
          </w:tcPr>
          <w:p w14:paraId="12E1F262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461F7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2175B08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A、线性时不变系统</w:t>
            </w:r>
          </w:p>
        </w:tc>
        <w:tc>
          <w:tcPr>
            <w:tcW w:w="3405" w:type="dxa"/>
          </w:tcPr>
          <w:p w14:paraId="69B5D55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B、线性时变系统</w:t>
            </w:r>
          </w:p>
        </w:tc>
        <w:tc>
          <w:tcPr>
            <w:tcW w:w="1115" w:type="dxa"/>
          </w:tcPr>
          <w:p w14:paraId="1E240161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28B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68DD66A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C、非线性时不变系统</w:t>
            </w:r>
          </w:p>
        </w:tc>
        <w:tc>
          <w:tcPr>
            <w:tcW w:w="3405" w:type="dxa"/>
          </w:tcPr>
          <w:p w14:paraId="239C8953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D、非线性时变系统</w:t>
            </w:r>
          </w:p>
        </w:tc>
        <w:tc>
          <w:tcPr>
            <w:tcW w:w="1115" w:type="dxa"/>
          </w:tcPr>
          <w:p w14:paraId="2B828D00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A03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4A6ACF38">
            <w:pPr>
              <w:numPr>
                <w:ilvl w:val="0"/>
                <w:numId w:val="1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周期为T的周期信号f(t)如图1-1所示，该信号包含的频率成分为</w:t>
            </w:r>
          </w:p>
          <w:p w14:paraId="150DA957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3599815" cy="1370965"/>
                  <wp:effectExtent l="0" t="0" r="6985" b="635"/>
                  <wp:docPr id="10" name="图片 10" descr="C:/Users/wwbzkyh/Documents/信号与系统-试题-2023-12-12/参考资料/题图/选择题-4.png选择题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C:/Users/wwbzkyh/Documents/信号与系统-试题-2023-12-12/参考资料/题图/选择题-4.png选择题-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015" r="20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815" cy="137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6059DB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图1-1</w:t>
            </w:r>
          </w:p>
        </w:tc>
        <w:tc>
          <w:tcPr>
            <w:tcW w:w="1115" w:type="dxa"/>
            <w:vAlign w:val="top"/>
          </w:tcPr>
          <w:p w14:paraId="3F114E2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1D78E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70DB53A1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A、余弦项、无直流</w:t>
            </w:r>
          </w:p>
        </w:tc>
        <w:tc>
          <w:tcPr>
            <w:tcW w:w="3405" w:type="dxa"/>
          </w:tcPr>
          <w:p w14:paraId="0318DC7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B、余弦项、有直流</w:t>
            </w:r>
          </w:p>
        </w:tc>
        <w:tc>
          <w:tcPr>
            <w:tcW w:w="1115" w:type="dxa"/>
          </w:tcPr>
          <w:p w14:paraId="4496CF97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FAB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2621FC0F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C、正弦项、无直流</w:t>
            </w:r>
          </w:p>
        </w:tc>
        <w:tc>
          <w:tcPr>
            <w:tcW w:w="3405" w:type="dxa"/>
          </w:tcPr>
          <w:p w14:paraId="0A3CD662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D、正弦项、有直流</w:t>
            </w:r>
          </w:p>
        </w:tc>
        <w:tc>
          <w:tcPr>
            <w:tcW w:w="1115" w:type="dxa"/>
          </w:tcPr>
          <w:p w14:paraId="6AFC9FEE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74D4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01015158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5、无失真系统的条件是 </w:t>
            </w:r>
          </w:p>
        </w:tc>
        <w:tc>
          <w:tcPr>
            <w:tcW w:w="1115" w:type="dxa"/>
            <w:vAlign w:val="top"/>
          </w:tcPr>
          <w:p w14:paraId="0D0C5C8B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59658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458D0C38">
            <w:pPr>
              <w:numPr>
                <w:ilvl w:val="0"/>
                <w:numId w:val="2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幅度响应和相位响应均等于常数</w:t>
            </w:r>
          </w:p>
        </w:tc>
        <w:tc>
          <w:tcPr>
            <w:tcW w:w="3405" w:type="dxa"/>
          </w:tcPr>
          <w:p w14:paraId="51A1C010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B、幅度响应等于常数，相位响应是通过原点的直线</w:t>
            </w:r>
          </w:p>
        </w:tc>
        <w:tc>
          <w:tcPr>
            <w:tcW w:w="1115" w:type="dxa"/>
          </w:tcPr>
          <w:p w14:paraId="0958090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3BA1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3B3BC70D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C、幅度响应是通过原点的直线，相位响应等于常数</w:t>
            </w:r>
          </w:p>
        </w:tc>
        <w:tc>
          <w:tcPr>
            <w:tcW w:w="3405" w:type="dxa"/>
          </w:tcPr>
          <w:p w14:paraId="32212C0D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D、幅度响应和相位响应均是通过原点的直线</w:t>
            </w:r>
          </w:p>
        </w:tc>
        <w:tc>
          <w:tcPr>
            <w:tcW w:w="1115" w:type="dxa"/>
          </w:tcPr>
          <w:p w14:paraId="59FB7180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6F4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5BF341F1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6、已知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baseline"/>
                  <w:lang w:val="en-US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</m:d>
            </m:oMath>
            <w:r>
              <w:rPr>
                <w:rFonts w:hint="eastAsia" w:hAnsi="Cambria Math"/>
                <w:i w:val="0"/>
                <w:sz w:val="24"/>
                <w:szCs w:val="24"/>
                <w:vertAlign w:val="baseline"/>
                <w:lang w:val="en-US" w:eastAsia="zh-CN"/>
              </w:rPr>
              <w:t>为单位冲激信号，</w:t>
            </w:r>
            <m:oMath>
              <m:r>
                <m:rPr>
                  <m:sty m:val="p"/>
                </m:rPr>
                <w:rPr>
                  <w:rFonts w:hint="default" w:ascii="Cambria Math" w:hAnsi="Cambria Math"/>
                  <w:sz w:val="24"/>
                  <w:szCs w:val="24"/>
                  <w:vertAlign w:val="baseline"/>
                  <w:lang w:val="en-US" w:eastAsia="zh-CN"/>
                </w:rPr>
                <m:t>∗</m:t>
              </m:r>
            </m:oMath>
            <w:r>
              <w:rPr>
                <w:rFonts w:hint="eastAsia" w:hAnsi="Cambria Math"/>
                <w:b w:val="0"/>
                <w:i w:val="0"/>
                <w:sz w:val="24"/>
                <w:szCs w:val="24"/>
                <w:vertAlign w:val="baseline"/>
                <w:lang w:val="en-US" w:eastAsia="zh-CN"/>
              </w:rPr>
              <w:t>表示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卷积，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baseline"/>
                  <w:lang w:val="en-US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/>
                  <w:sz w:val="24"/>
                  <w:szCs w:val="24"/>
                  <w:vertAlign w:val="baseline"/>
                  <w:lang w:val="en-US" w:eastAsia="zh-CN"/>
                </w:rPr>
                <m:t>∗</m:t>
              </m:r>
              <m:r>
                <m:rPr>
                  <m:sty m:val="p"/>
                </m:rPr>
                <w:rPr>
                  <w:rFonts w:hint="eastAsia" w:ascii="Cambria Math" w:hAnsi="Cambria Math"/>
                  <w:sz w:val="24"/>
                  <w:szCs w:val="24"/>
                  <w:vertAlign w:val="baseline"/>
                  <w:lang w:val="en-US" w:eastAsia="zh-CN"/>
                </w:rPr>
                <m:t>f</m:t>
              </m:r>
              <m:d>
                <m:dP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/>
                  <w:sz w:val="24"/>
                  <w:szCs w:val="24"/>
                  <w:vertAlign w:val="baseline"/>
                  <w:lang w:val="en-US" w:eastAsia="zh-CN"/>
                </w:rPr>
                <m:t>∗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baseline"/>
                  <w:lang w:val="en-US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</m:d>
            </m:oMath>
            <w:r>
              <w:rPr>
                <w:rFonts w:hint="eastAsia" w:hAnsi="Cambria Math"/>
                <w:i w:val="0"/>
                <w:sz w:val="24"/>
                <w:szCs w:val="24"/>
                <w:vertAlign w:val="baseline"/>
                <w:lang w:val="en-US" w:eastAsia="zh-CN"/>
              </w:rPr>
              <w:t>的结果为</w:t>
            </w:r>
          </w:p>
        </w:tc>
        <w:tc>
          <w:tcPr>
            <w:tcW w:w="1115" w:type="dxa"/>
            <w:vAlign w:val="top"/>
          </w:tcPr>
          <w:p w14:paraId="6E3E867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516E0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5F431083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</w:t>
            </w:r>
            <m:oMath>
              <m:r>
                <m:rPr>
                  <m:sty m:val="p"/>
                </m:rPr>
                <w:rPr>
                  <w:rFonts w:hint="eastAsia" w:ascii="Cambria Math" w:hAnsi="Cambria Math"/>
                  <w:sz w:val="24"/>
                  <w:szCs w:val="24"/>
                  <w:vertAlign w:val="baseline"/>
                  <w:lang w:val="en-US" w:eastAsia="zh-CN"/>
                </w:rPr>
                <m:t>f</m:t>
              </m:r>
              <m:d>
                <m:dP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0</m:t>
                  </m: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baseline"/>
                  <w:lang w:val="en-US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</m:d>
            </m:oMath>
          </w:p>
        </w:tc>
        <w:tc>
          <w:tcPr>
            <w:tcW w:w="3405" w:type="dxa"/>
          </w:tcPr>
          <w:p w14:paraId="3EAD1707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</w:t>
            </w:r>
            <m:oMath>
              <m:r>
                <m:rPr>
                  <m:sty m:val="p"/>
                </m:rPr>
                <w:rPr>
                  <w:rFonts w:hint="eastAsia" w:ascii="Cambria Math" w:hAnsi="Cambria Math"/>
                  <w:sz w:val="24"/>
                  <w:szCs w:val="24"/>
                  <w:vertAlign w:val="baseline"/>
                  <w:lang w:val="en-US" w:eastAsia="zh-CN"/>
                </w:rPr>
                <m:t>f</m:t>
              </m:r>
              <m:d>
                <m:dP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0</m:t>
                  </m: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  <m:sSup>
                <m:sSupPr>
                  <m:ctrlPr>
                    <w:rPr>
                      <w:rFonts w:ascii="Cambria Math" w:hAnsi="Cambria Math"/>
                      <w:b w:val="0"/>
                      <w:i w:val="0"/>
                      <w:sz w:val="24"/>
                      <w:szCs w:val="24"/>
                      <w:vertAlign w:val="baseline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  <m:t>δ</m:t>
                  </m:r>
                  <m:ctrlPr>
                    <w:rPr>
                      <w:rFonts w:ascii="Cambria Math" w:hAnsi="Cambria Math"/>
                      <w:b w:val="0"/>
                      <w:i w:val="0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b w:val="0"/>
                      <w:i w:val="0"/>
                      <w:sz w:val="24"/>
                      <w:szCs w:val="24"/>
                      <w:vertAlign w:val="baseline"/>
                      <w:lang w:val="en-US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</m:d>
            </m:oMath>
          </w:p>
        </w:tc>
        <w:tc>
          <w:tcPr>
            <w:tcW w:w="1115" w:type="dxa"/>
          </w:tcPr>
          <w:p w14:paraId="66DB03DB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AD4F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142A92C3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</w:t>
            </w:r>
            <m:oMath>
              <m:r>
                <m:rPr>
                  <m:sty m:val="p"/>
                </m:rPr>
                <w:rPr>
                  <w:rFonts w:hint="eastAsia" w:ascii="Cambria Math" w:hAnsi="Cambria Math"/>
                  <w:sz w:val="24"/>
                  <w:szCs w:val="24"/>
                  <w:vertAlign w:val="baseline"/>
                  <w:lang w:val="en-US" w:eastAsia="zh-CN"/>
                </w:rPr>
                <m:t>f</m:t>
              </m:r>
              <m:d>
                <m:dP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</m:oMath>
          </w:p>
        </w:tc>
        <w:tc>
          <w:tcPr>
            <w:tcW w:w="3405" w:type="dxa"/>
          </w:tcPr>
          <w:p w14:paraId="410BA4C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</w:t>
            </w:r>
            <m:oMath>
              <m:sSup>
                <m:sSupPr>
                  <m:ctrlPr>
                    <w:rPr>
                      <w:rFonts w:ascii="Cambria Math" w:hAnsi="Cambria Math"/>
                      <w:b w:val="0"/>
                      <w:i w:val="0"/>
                      <w:sz w:val="24"/>
                      <w:szCs w:val="24"/>
                      <w:vertAlign w:val="baseline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f</m:t>
                  </m:r>
                  <m:ctrlPr>
                    <w:rPr>
                      <w:rFonts w:ascii="Cambria Math" w:hAnsi="Cambria Math"/>
                      <w:b w:val="0"/>
                      <w:i w:val="0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b w:val="0"/>
                      <w:i w:val="0"/>
                      <w:sz w:val="24"/>
                      <w:szCs w:val="24"/>
                      <w:vertAlign w:val="baseline"/>
                      <w:lang w:val="en-US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</m:d>
            </m:oMath>
          </w:p>
        </w:tc>
        <w:tc>
          <w:tcPr>
            <w:tcW w:w="1115" w:type="dxa"/>
          </w:tcPr>
          <w:p w14:paraId="331AD54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96D1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2A5934EF">
            <w:pPr>
              <w:autoSpaceDE w:val="0"/>
              <w:autoSpaceDN w:val="0"/>
              <w:adjustRightInd w:val="0"/>
              <w:spacing w:before="100" w:after="100" w:line="360" w:lineRule="auto"/>
              <w:jc w:val="left"/>
              <w:outlineLvl w:val="0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7、已知信号</w:t>
            </w:r>
            <m:oMath>
              <m:r>
                <m:rPr>
                  <m:sty m:val="p"/>
                </m:rPr>
                <w:rPr>
                  <w:rFonts w:hint="eastAsia" w:ascii="Cambria Math"/>
                  <w:sz w:val="24"/>
                  <w:szCs w:val="24"/>
                  <w:vertAlign w:val="baseline"/>
                  <w:lang w:val="en-US" w:eastAsia="zh-CN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</m:d>
            </m:oMath>
            <w:r>
              <w:rPr>
                <w:rFonts w:hint="eastAsia" w:hAnsi="Cambria Math"/>
                <w:i w:val="0"/>
                <w:sz w:val="24"/>
                <w:szCs w:val="24"/>
                <w:vertAlign w:val="baseline"/>
                <w:lang w:val="en-US" w:eastAsia="zh-CN"/>
              </w:rPr>
              <w:t>的傅里叶变换为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X</m:t>
              </m:r>
              <m:d>
                <m:d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bidi="ar-SA"/>
                    </w:rPr>
                    <m:t>ω</m:t>
                  </m: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</m:oMath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，则信号</w:t>
            </w:r>
            <m:oMath>
              <m:r>
                <m:rPr>
                  <m:sty m:val="p"/>
                </m:rPr>
                <w:rPr>
                  <w:rFonts w:hint="eastAsia" w:ascii="Cambria Math"/>
                  <w:sz w:val="24"/>
                  <w:szCs w:val="24"/>
                  <w:vertAlign w:val="baseline"/>
                  <w:lang w:val="en-US" w:eastAsia="zh-CN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2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−4</m:t>
                  </m:r>
                  <m:ctrl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</m:ctrlPr>
                </m:e>
              </m:d>
            </m:oMath>
            <w:r>
              <w:rPr>
                <w:rFonts w:hint="eastAsia" w:hAnsi="Cambria Math"/>
                <w:i w:val="0"/>
                <w:sz w:val="24"/>
                <w:szCs w:val="24"/>
                <w:vertAlign w:val="baseline"/>
                <w:lang w:val="en-US" w:eastAsia="zh-CN"/>
              </w:rPr>
              <w:t>的傅里叶变换为</w:t>
            </w:r>
          </w:p>
        </w:tc>
        <w:tc>
          <w:tcPr>
            <w:tcW w:w="1115" w:type="dxa"/>
            <w:vAlign w:val="top"/>
          </w:tcPr>
          <w:p w14:paraId="696BE2FB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46EAC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0EB9A38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baseline"/>
                      <w:lang w:val="en-US"/>
                    </w:rPr>
                  </m:ctrlPr>
                </m:den>
              </m:f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X</m:t>
              </m:r>
              <m:d>
                <m:d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bidi="ar-SA"/>
                        </w:rPr>
                        <m:t>ω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den>
                  </m:f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sSup>
                <m:sSupP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e</m:t>
                  </m: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−j</m:t>
                  </m:r>
                  <m:f>
                    <m:fPr>
                      <m:ctrlPr>
                        <w:rPr>
                          <w:rFonts w:hint="default"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bidi="ar-SA"/>
                        </w:rPr>
                        <m:t>ω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den>
                  </m:f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up>
              </m:sSup>
            </m:oMath>
          </w:p>
        </w:tc>
        <w:tc>
          <w:tcPr>
            <w:tcW w:w="3405" w:type="dxa"/>
          </w:tcPr>
          <w:p w14:paraId="62D421EE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baseline"/>
                      <w:lang w:val="en-US"/>
                    </w:rPr>
                  </m:ctrlPr>
                </m:den>
              </m:f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X</m:t>
              </m:r>
              <m:d>
                <m:d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bidi="ar-SA"/>
                        </w:rPr>
                        <m:t>ω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den>
                  </m:f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sSup>
                <m:sSupP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e</m:t>
                  </m: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−j2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bidi="ar-SA"/>
                    </w:rPr>
                    <m:t>ω</m:t>
                  </m: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up>
              </m:sSup>
            </m:oMath>
          </w:p>
        </w:tc>
        <w:tc>
          <w:tcPr>
            <w:tcW w:w="1115" w:type="dxa"/>
          </w:tcPr>
          <w:p w14:paraId="06FE4726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420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014F482B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</w:t>
            </w:r>
            <m:oMath>
              <m:r>
                <m:rPr>
                  <m:sty m:val="p"/>
                </m:rPr>
                <w:rPr>
                  <w:rFonts w:hint="default" w:ascii="Cambria Math"/>
                  <w:sz w:val="24"/>
                  <w:szCs w:val="24"/>
                  <w:vertAlign w:val="baseline"/>
                  <w:lang w:val="en-US" w:eastAsia="zh-CN"/>
                </w:rPr>
                <m:t>2</m:t>
              </m:r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X</m:t>
              </m:r>
              <m:d>
                <m:d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bidi="ar-SA"/>
                        </w:rPr>
                        <m:t>ω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den>
                  </m:f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sSup>
                <m:sSupP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e</m:t>
                  </m: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−j</m:t>
                  </m:r>
                  <m:f>
                    <m:fPr>
                      <m:ctrlPr>
                        <w:rPr>
                          <w:rFonts w:hint="default"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bidi="ar-SA"/>
                        </w:rPr>
                        <m:t>ω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den>
                  </m:f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up>
              </m:sSup>
            </m:oMath>
          </w:p>
        </w:tc>
        <w:tc>
          <w:tcPr>
            <w:tcW w:w="3405" w:type="dxa"/>
          </w:tcPr>
          <w:p w14:paraId="637BD2F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</w:t>
            </w:r>
            <m:oMath>
              <m:r>
                <m:rPr>
                  <m:sty m:val="p"/>
                </m:rPr>
                <w:rPr>
                  <w:rFonts w:hint="default" w:ascii="Cambria Math"/>
                  <w:sz w:val="24"/>
                  <w:szCs w:val="24"/>
                  <w:vertAlign w:val="baseline"/>
                  <w:lang w:val="en-US" w:eastAsia="zh-CN"/>
                </w:rPr>
                <m:t>2</m:t>
              </m:r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X</m:t>
              </m:r>
              <m:d>
                <m:d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bidi="ar-SA"/>
                        </w:rPr>
                        <m:t>ω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/>
                          <w:i w:val="0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den>
                  </m:f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sSup>
                <m:sSupP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e</m:t>
                  </m: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−j2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bidi="ar-SA"/>
                    </w:rPr>
                    <m:t>ω</m:t>
                  </m:r>
                  <m:ctrlPr>
                    <w:rPr>
                      <w:rFonts w:hint="default" w:ascii="Cambria Math" w:hAnsi="Cambria Math" w:cs="Times New Roman"/>
                      <w:i w:val="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up>
              </m:sSup>
            </m:oMath>
          </w:p>
        </w:tc>
        <w:tc>
          <w:tcPr>
            <w:tcW w:w="1115" w:type="dxa"/>
          </w:tcPr>
          <w:p w14:paraId="34A6A847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75AC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68EB94AD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8、系统函数</w:t>
            </w:r>
            <m:oMath>
              <m:r>
                <m:rPr>
                  <m:sty m:val="p"/>
                </m:rPr>
                <w:rPr>
                  <w:rFonts w:hint="default" w:ascii="Cambria Math" w:hAnsi="Cambria Math" w:cstheme="minorBidi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H</m:t>
              </m:r>
              <m:d>
                <m:dP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s</m:t>
                  </m: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 w:cstheme="minorBidi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=</m:t>
              </m:r>
              <m:f>
                <m:fP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s</m:t>
                      </m: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−9</m:t>
                  </m:r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num>
                <m:den>
                  <m:d>
                    <m:dP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s−1</m:t>
                      </m: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e>
                  </m:d>
                  <m:d>
                    <m:dP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  <m:t>s−3</m:t>
                      </m:r>
                      <m:ctrlPr>
                        <w:rPr>
                          <w:rFonts w:hint="default" w:ascii="Cambria Math" w:hAnsi="Cambria Math" w:cstheme="minorBidi"/>
                          <w:kern w:val="2"/>
                          <w:sz w:val="24"/>
                          <w:szCs w:val="24"/>
                          <w:vertAlign w:val="baseline"/>
                          <w:lang w:val="en-US" w:eastAsia="zh-CN" w:bidi="ar-SA"/>
                        </w:rPr>
                      </m:ctrlPr>
                    </m:e>
                  </m:d>
                  <m:ctrl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en>
              </m:f>
            </m:oMath>
            <w:r>
              <w:rPr>
                <w:rFonts w:hint="eastAsia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的零点为</w:t>
            </w:r>
          </w:p>
        </w:tc>
        <w:tc>
          <w:tcPr>
            <w:tcW w:w="1115" w:type="dxa"/>
            <w:vAlign w:val="top"/>
          </w:tcPr>
          <w:p w14:paraId="337D4E44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7BD79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2DE2676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A、-3和3</w:t>
            </w:r>
          </w:p>
        </w:tc>
        <w:tc>
          <w:tcPr>
            <w:tcW w:w="3405" w:type="dxa"/>
          </w:tcPr>
          <w:p w14:paraId="50204E61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B、1和3</w:t>
            </w:r>
          </w:p>
        </w:tc>
        <w:tc>
          <w:tcPr>
            <w:tcW w:w="1115" w:type="dxa"/>
          </w:tcPr>
          <w:p w14:paraId="72F37D0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E9F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38B5ECAE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C、-3</w:t>
            </w:r>
          </w:p>
        </w:tc>
        <w:tc>
          <w:tcPr>
            <w:tcW w:w="3405" w:type="dxa"/>
          </w:tcPr>
          <w:p w14:paraId="29171503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D、1</w:t>
            </w:r>
          </w:p>
        </w:tc>
        <w:tc>
          <w:tcPr>
            <w:tcW w:w="1115" w:type="dxa"/>
          </w:tcPr>
          <w:p w14:paraId="508E2C50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0A53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5586022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9、已知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x</m:t>
              </m:r>
              <m:d>
                <m:d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t</m:t>
                  </m: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</m:oMath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是输入信号，</w:t>
            </w:r>
            <m:oMath>
              <m:r>
                <m:rPr>
                  <m:sty m:val="p"/>
                </m:rPr>
                <w:rPr>
                  <w:rFonts w:hint="eastAsia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y</m:t>
              </m:r>
              <m:d>
                <m:dPr>
                  <m:ctrl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t</m:t>
                  </m:r>
                  <m:ctrl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</m:oMath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是输出信号，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下列输入输出关系所描述的系统中，因果稳定的系统是</w:t>
            </w:r>
          </w:p>
        </w:tc>
        <w:tc>
          <w:tcPr>
            <w:tcW w:w="1115" w:type="dxa"/>
            <w:vAlign w:val="top"/>
          </w:tcPr>
          <w:p w14:paraId="70C737D3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60E92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7074A93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</w:t>
            </w:r>
            <m:oMath>
              <m:r>
                <m:rPr>
                  <m:sty m:val="p"/>
                </m:rPr>
                <w:rPr>
                  <w:rFonts w:hint="eastAsia" w:ascii="Cambria Math"/>
                  <w:sz w:val="24"/>
                  <w:szCs w:val="24"/>
                  <w:vertAlign w:val="baseline"/>
                  <w:lang w:val="en-US" w:eastAsia="zh-CN"/>
                </w:rPr>
                <m:t>y</m:t>
              </m:r>
              <m:d>
                <m:dPr>
                  <m:ctrlPr>
                    <w:rPr>
                      <w:rFonts w:hint="eastAsia" w:ascii="Cambria Math"/>
                      <w:i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hint="eastAsia" w:ascii="Cambria Math"/>
                      <w:i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/>
                  <w:sz w:val="24"/>
                  <w:szCs w:val="24"/>
                  <w:vertAlign w:val="baseline"/>
                  <w:lang w:val="en-US" w:eastAsia="zh-CN"/>
                </w:rPr>
                <m:t>=x</m:t>
              </m:r>
              <m:d>
                <m:dP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−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</m:oMath>
          </w:p>
        </w:tc>
        <w:tc>
          <w:tcPr>
            <w:tcW w:w="3405" w:type="dxa"/>
          </w:tcPr>
          <w:p w14:paraId="0F8CA92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</w:t>
            </w:r>
            <m:oMath>
              <m:r>
                <m:rPr>
                  <m:sty m:val="p"/>
                </m:rPr>
                <w:rPr>
                  <w:rFonts w:hint="eastAsia" w:ascii="Cambria Math"/>
                  <w:sz w:val="24"/>
                  <w:szCs w:val="24"/>
                  <w:vertAlign w:val="baseline"/>
                  <w:lang w:val="en-US" w:eastAsia="zh-CN"/>
                </w:rPr>
                <m:t>y</m:t>
              </m:r>
              <m:d>
                <m:dPr>
                  <m:ctrlPr>
                    <w:rPr>
                      <w:rFonts w:hint="eastAsia" w:ascii="Cambria Math"/>
                      <w:i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hint="eastAsia" w:ascii="Cambria Math"/>
                      <w:i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/>
                  <w:sz w:val="24"/>
                  <w:szCs w:val="24"/>
                  <w:vertAlign w:val="baseline"/>
                  <w:lang w:val="en-US" w:eastAsia="zh-CN"/>
                </w:rPr>
                <m:t>=x</m:t>
              </m:r>
              <m:d>
                <m:dP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2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</m:oMath>
          </w:p>
        </w:tc>
        <w:tc>
          <w:tcPr>
            <w:tcW w:w="1115" w:type="dxa"/>
          </w:tcPr>
          <w:p w14:paraId="741346D3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F956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25DBEF17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szCs w:val="2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szCs w:val="21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−∞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τ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dτ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nary>
            </m:oMath>
          </w:p>
        </w:tc>
        <w:tc>
          <w:tcPr>
            <w:tcW w:w="3405" w:type="dxa"/>
          </w:tcPr>
          <w:p w14:paraId="4F6B1F79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</w:t>
            </w:r>
            <m:oMath>
              <m:r>
                <m:rPr>
                  <m:sty m:val="p"/>
                </m:rPr>
                <w:rPr>
                  <w:rFonts w:hint="eastAsia" w:ascii="Cambria Math"/>
                  <w:sz w:val="24"/>
                  <w:szCs w:val="24"/>
                  <w:vertAlign w:val="baseline"/>
                  <w:lang w:val="en-US" w:eastAsia="zh-CN"/>
                </w:rPr>
                <m:t>y</m:t>
              </m:r>
              <m:d>
                <m:dPr>
                  <m:ctrlPr>
                    <w:rPr>
                      <w:rFonts w:hint="eastAsia" w:ascii="Cambria Math"/>
                      <w:i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/>
                      <w:sz w:val="24"/>
                      <w:szCs w:val="24"/>
                      <w:vertAlign w:val="baseline"/>
                      <w:lang w:val="en-US" w:eastAsia="zh-CN"/>
                    </w:rPr>
                    <m:t>t</m:t>
                  </m:r>
                  <m:ctrlPr>
                    <w:rPr>
                      <w:rFonts w:hint="eastAsia" w:ascii="Cambria Math"/>
                      <w:i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/>
                  <w:sz w:val="24"/>
                  <w:szCs w:val="24"/>
                  <w:vertAlign w:val="baseline"/>
                  <w:lang w:val="en-US" w:eastAsia="zh-CN"/>
                </w:rPr>
                <m:t>=</m:t>
              </m:r>
              <m:func>
                <m:funcPr>
                  <m:ctrlPr>
                    <w:rPr>
                      <w:rFonts w:hint="default" w:ascii="Cambria Math" w:hAnsi="Cambria Math"/>
                      <w:b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  <m:t>cos</m:t>
                  </m:r>
                  <m:ctrlPr>
                    <w:rPr>
                      <w:rFonts w:hint="default" w:ascii="Cambria Math"/>
                      <w:b w:val="0"/>
                      <w:i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fName>
                <m:e>
                  <m:d>
                    <m:dPr>
                      <m:ctrlPr>
                        <w:rPr>
                          <w:rFonts w:hint="default" w:ascii="Cambria Math"/>
                          <w:b w:val="0"/>
                          <w:i w:val="0"/>
                          <w:sz w:val="24"/>
                          <w:szCs w:val="24"/>
                          <w:vertAlign w:val="baseline"/>
                          <w:lang w:val="en-US"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hint="default" w:ascii="Cambria Math"/>
                          <w:sz w:val="24"/>
                          <w:szCs w:val="24"/>
                          <w:vertAlign w:val="baseline"/>
                          <w:lang w:val="en-US" w:eastAsia="zh-CN"/>
                        </w:rPr>
                        <m:t>t+1</m:t>
                      </m:r>
                      <m:ctrlPr>
                        <w:rPr>
                          <w:rFonts w:hint="default" w:ascii="Cambria Math" w:hAnsi="Cambria Math"/>
                          <w:b w:val="0"/>
                          <w:sz w:val="24"/>
                          <w:szCs w:val="24"/>
                          <w:vertAlign w:val="baseline"/>
                          <w:lang w:val="en-US" w:eastAsia="zh-CN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baseline"/>
                      <w:lang w:val="en-US"/>
                    </w:rPr>
                    <m:t>∙</m:t>
                  </m:r>
                  <m:ctrlPr>
                    <w:rPr>
                      <w:rFonts w:hint="default" w:ascii="Cambria Math"/>
                      <w:b w:val="0"/>
                      <w:i w:val="0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func>
              <m:r>
                <m:rPr>
                  <m:sty m:val="p"/>
                </m:rPr>
                <w:rPr>
                  <w:rFonts w:hint="default" w:ascii="Cambria Math"/>
                  <w:sz w:val="24"/>
                  <w:szCs w:val="24"/>
                  <w:vertAlign w:val="baseline"/>
                  <w:lang w:val="en-US" w:eastAsia="zh-CN"/>
                </w:rPr>
                <m:t>x</m:t>
              </m:r>
              <m:d>
                <m:dP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  <m:t>t−1</m:t>
                  </m:r>
                  <m:ctrlPr>
                    <w:rPr>
                      <w:rFonts w:hint="eastAsia" w:ascii="Cambria Math" w:hAnsi="Cambria Math"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</m:oMath>
          </w:p>
        </w:tc>
        <w:tc>
          <w:tcPr>
            <w:tcW w:w="1115" w:type="dxa"/>
          </w:tcPr>
          <w:p w14:paraId="0E1426FE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44F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gridSpan w:val="2"/>
            <w:vAlign w:val="top"/>
          </w:tcPr>
          <w:p w14:paraId="6687ED2E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10、关于卷积运算（用</w:t>
            </w:r>
            <m:oMath>
              <m:r>
                <m:rPr/>
                <w:rPr>
                  <w:rFonts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bidi="ar-SA"/>
                  <w14:textFill>
                    <w14:solidFill>
                      <w14:schemeClr w14:val="tx1"/>
                    </w14:solidFill>
                  </w14:textFill>
                </w:rPr>
                <m:t>∗</m:t>
              </m:r>
            </m:oMath>
            <w:r>
              <w:rPr>
                <w:rFonts w:hint="eastAsia" w:hAnsi="Cambria Math" w:cs="Arial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表示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）的性质，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错误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的是</w:t>
            </w:r>
          </w:p>
        </w:tc>
        <w:tc>
          <w:tcPr>
            <w:tcW w:w="1115" w:type="dxa"/>
            <w:vAlign w:val="top"/>
          </w:tcPr>
          <w:p w14:paraId="67D9D614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3B868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145C0906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A、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bidi="ar-SA"/>
                  <w14:textFill>
                    <w14:solidFill>
                      <w14:schemeClr w14:val="tx1"/>
                    </w14:solidFill>
                  </w14:textFill>
                </w:rPr>
                <m:t>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2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hint="default"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2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bidi="ar-SA"/>
                  <w14:textFill>
                    <w14:solidFill>
                      <w14:schemeClr w14:val="tx1"/>
                    </w14:solidFill>
                  </w14:textFill>
                </w:rPr>
                <m:t>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</w:p>
        </w:tc>
        <w:tc>
          <w:tcPr>
            <w:tcW w:w="3405" w:type="dxa"/>
          </w:tcPr>
          <w:p w14:paraId="4BA9F5D1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B、</w:t>
            </w:r>
            <m:oMath>
              <m:d>
                <m:dPr>
                  <m:begChr m:val="["/>
                  <m:endChr m:val="]"/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r>
                    <m:rPr/>
                    <w:rPr>
                      <w:rFonts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∗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bidi="ar-SA"/>
                  <w14:textFill>
                    <w14:solidFill>
                      <w14:schemeClr w14:val="tx1"/>
                    </w14:solidFill>
                  </w14:textFill>
                </w:rPr>
                <m:t>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3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hint="default"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hint="default"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m:t>∗</m:t>
              </m:r>
              <m:d>
                <m:dPr>
                  <m:begChr m:val="["/>
                  <m:endChr m:val="]"/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r>
                    <m:rPr/>
                    <w:rPr>
                      <w:rFonts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∗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</m:oMath>
          </w:p>
        </w:tc>
        <w:tc>
          <w:tcPr>
            <w:tcW w:w="1115" w:type="dxa"/>
          </w:tcPr>
          <w:p w14:paraId="212BC471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D2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</w:tcPr>
          <w:p w14:paraId="3895E55D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C、</w:t>
            </w:r>
            <m:oMath>
              <m:d>
                <m:dPr>
                  <m:begChr m:val="["/>
                  <m:endChr m:val="]"/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bidi="ar-SA"/>
                  <w14:textFill>
                    <w14:solidFill>
                      <w14:schemeClr w14:val="tx1"/>
                    </w14:solidFill>
                  </w14:textFill>
                </w:rPr>
                <m:t>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3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hint="default"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bidi="ar-SA"/>
                  <w14:textFill>
                    <w14:solidFill>
                      <w14:schemeClr w14:val="tx1"/>
                    </w14:solidFill>
                  </w14:textFill>
                </w:rPr>
                <m:t>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3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hint="default"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2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bidi="ar-SA"/>
                  <w14:textFill>
                    <w14:solidFill>
                      <w14:schemeClr w14:val="tx1"/>
                    </w14:solidFill>
                  </w14:textFill>
                </w:rPr>
                <m:t>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3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</w:p>
        </w:tc>
        <w:tc>
          <w:tcPr>
            <w:tcW w:w="3405" w:type="dxa"/>
          </w:tcPr>
          <w:p w14:paraId="45A88B1D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D、</w:t>
            </w:r>
            <m:oMath>
              <m:f>
                <m:fPr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r>
                    <m:rPr/>
                    <w:rPr>
                      <w:rFonts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∗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Arial"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caps w:val="0"/>
                          <w:color w:val="000000" w:themeColor="text1"/>
                          <w:spacing w:val="0"/>
                          <w:kern w:val="2"/>
                          <w:sz w:val="24"/>
                          <w:szCs w:val="24"/>
                          <w:shd w:val="clear" w:fill="FFFFFF"/>
                          <w:lang w:val="en-US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ctrlPr>
                    <w:rPr>
                      <w:rFonts w:hint="eastAsia" w:ascii="Cambria Math"/>
                      <w:i/>
                      <w:sz w:val="24"/>
                      <w:szCs w:val="24"/>
                      <w:vertAlign w:val="baseline"/>
                      <w:lang w:val="en-US" w:eastAsia="zh-CN"/>
                    </w:rPr>
                  </m:ctrlPr>
                </m:den>
              </m:f>
              <m:r>
                <m:rPr/>
                <w:rPr>
                  <w:rFonts w:hint="default" w:ascii="Cambria Math"/>
                  <w:sz w:val="24"/>
                  <w:szCs w:val="24"/>
                  <w:vertAlign w:val="baseline"/>
                  <w:lang w:val="en-US"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</w:p>
        </w:tc>
        <w:tc>
          <w:tcPr>
            <w:tcW w:w="1115" w:type="dxa"/>
          </w:tcPr>
          <w:p w14:paraId="0CC1E6F1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045EE17">
      <w:pPr>
        <w:autoSpaceDE w:val="0"/>
        <w:autoSpaceDN w:val="0"/>
        <w:adjustRightInd w:val="0"/>
        <w:spacing w:line="360" w:lineRule="auto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二、</w:t>
      </w:r>
      <w:r>
        <w:rPr>
          <w:rFonts w:hint="eastAsia"/>
          <w:b/>
          <w:bCs/>
          <w:sz w:val="24"/>
          <w:lang w:val="en-US" w:eastAsia="zh-CN"/>
        </w:rPr>
        <w:t>判断</w:t>
      </w:r>
      <w:r>
        <w:rPr>
          <w:rFonts w:hint="eastAsia"/>
          <w:b/>
          <w:bCs/>
          <w:sz w:val="24"/>
        </w:rPr>
        <w:t>题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1"/>
        <w:gridCol w:w="1115"/>
      </w:tblGrid>
      <w:tr w14:paraId="455DA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65340162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1、若连续时间信号不满足绝对可积条件，则其傅里叶变换不存在。</w:t>
            </w:r>
          </w:p>
        </w:tc>
        <w:tc>
          <w:tcPr>
            <w:tcW w:w="1115" w:type="dxa"/>
            <w:vAlign w:val="top"/>
          </w:tcPr>
          <w:p w14:paraId="4931C91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0DEB7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7A55FFD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2、若连续时间信号时域有限，则其频域无限。</w:t>
            </w:r>
          </w:p>
        </w:tc>
        <w:tc>
          <w:tcPr>
            <w:tcW w:w="1115" w:type="dxa"/>
            <w:vAlign w:val="top"/>
          </w:tcPr>
          <w:p w14:paraId="63CCA2A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49342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53370152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3、单位冲激函数</w:t>
            </w:r>
            <m:oMath>
              <m:r>
                <m:rPr/>
                <w:rPr>
                  <w:rFonts w:ascii="Cambria Math" w:hAnsi="Cambria Math"/>
                  <w:sz w:val="24"/>
                  <w:szCs w:val="24"/>
                  <w:lang w:val="en-US"/>
                </w:rPr>
                <m:t>δ</m:t>
              </m:r>
              <m:d>
                <m:dPr>
                  <m:ctrlPr>
                    <w:rPr>
                      <w:rFonts w:hint="default" w:ascii="Cambria Math" w:hAnsi="Cambria Math"/>
                      <w:i/>
                      <w:sz w:val="24"/>
                      <w:szCs w:val="24"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/>
                      <w:sz w:val="24"/>
                      <w:szCs w:val="24"/>
                      <w:lang w:val="en-US" w:eastAsia="zh-CN"/>
                    </w:rPr>
                    <m:t>t</m:t>
                  </m:r>
                  <m:ctrlPr>
                    <w:rPr>
                      <w:rFonts w:hint="default" w:ascii="Cambria Math" w:hAnsi="Cambria Math"/>
                      <w:i/>
                      <w:sz w:val="24"/>
                      <w:szCs w:val="24"/>
                      <w:lang w:val="en-US" w:eastAsia="zh-CN"/>
                    </w:rPr>
                  </m:ctrlPr>
                </m:e>
              </m:d>
            </m:oMath>
            <w:r>
              <w:rPr>
                <w:rFonts w:hint="eastAsia" w:hAnsi="Cambria Math"/>
                <w:i w:val="0"/>
                <w:sz w:val="24"/>
                <w:szCs w:val="24"/>
                <w:lang w:val="en-US" w:eastAsia="zh-CN"/>
              </w:rPr>
              <w:t>是偶函数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  <w:tc>
          <w:tcPr>
            <w:tcW w:w="1115" w:type="dxa"/>
            <w:vAlign w:val="top"/>
          </w:tcPr>
          <w:p w14:paraId="08A86E34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538B6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2133517A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4、因果系统的输出只与过去及当前的输入有关，与将来的输入无关。</w:t>
            </w:r>
          </w:p>
        </w:tc>
        <w:tc>
          <w:tcPr>
            <w:tcW w:w="1115" w:type="dxa"/>
            <w:vAlign w:val="top"/>
          </w:tcPr>
          <w:p w14:paraId="3C4A803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47B30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4235B975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5、</w:t>
            </w:r>
            <m:oMath>
              <m:r>
                <m:rPr>
                  <m:sty m:val="p"/>
                </m:rPr>
                <w:rPr>
                  <w:rFonts w:hint="eastAsia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x</m:t>
              </m:r>
              <m:d>
                <m:dPr>
                  <m:ctrl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t</m:t>
                  </m:r>
                  <m:ctrlPr>
                    <w:rPr>
                      <w:rFonts w:hint="eastAsia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 w:cs="Times New Roman"/>
                  <w:kern w:val="2"/>
                  <w:sz w:val="24"/>
                  <w:szCs w:val="24"/>
                  <w:vertAlign w:val="baseline"/>
                  <w:lang w:val="en-US" w:eastAsia="zh-CN" w:bidi="ar-SA"/>
                </w:rPr>
                <m:t>=j</m:t>
              </m:r>
              <m:sSup>
                <m:sSupP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e</m:t>
                  </m: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m:t>−jt</m:t>
                  </m:r>
                  <m:ctrlPr>
                    <w:rPr>
                      <w:rFonts w:hint="default" w:ascii="Cambria Math" w:hAnsi="Cambria Math" w:cs="Times New Roman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m:ctrlPr>
                </m:sup>
              </m:sSup>
            </m:oMath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不是周期信号</w:t>
            </w:r>
          </w:p>
        </w:tc>
        <w:tc>
          <w:tcPr>
            <w:tcW w:w="1115" w:type="dxa"/>
            <w:vAlign w:val="top"/>
          </w:tcPr>
          <w:p w14:paraId="14CA1EDE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4192E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11B2E942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6、若连续时间信号是实信号且其傅里叶变换存在，则其傅里叶变换的相位是偶函数。</w:t>
            </w:r>
          </w:p>
        </w:tc>
        <w:tc>
          <w:tcPr>
            <w:tcW w:w="1115" w:type="dxa"/>
            <w:vAlign w:val="top"/>
          </w:tcPr>
          <w:p w14:paraId="1595D5B2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064C4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304A5F50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7、已知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  <w:r>
              <w:rPr>
                <w:rFonts w:hint="eastAsia" w:hAnsi="Cambria Math" w:cs="Arial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和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2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  <w:r>
              <w:rPr>
                <w:rFonts w:hint="eastAsia" w:hAnsi="Cambria Math" w:cs="Arial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均为带限信号，它们的最高频率分别为为10Hz和</w:t>
            </w:r>
            <m:oMath>
              <m:r>
                <m:rPr/>
                <w:rPr>
                  <w:rFonts w:hint="default"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m:t>20</m:t>
              </m:r>
            </m:oMath>
            <w:r>
              <w:rPr>
                <w:rFonts w:hint="eastAsia" w:hAnsi="Cambria Math" w:cs="Arial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Hz，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sSub>
                <m:sSub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2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  <w:r>
              <w:rPr>
                <w:rFonts w:hint="eastAsia" w:hAnsi="Cambria Math" w:cs="Arial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的最高频率为10Hz。</w:t>
            </w:r>
          </w:p>
        </w:tc>
        <w:tc>
          <w:tcPr>
            <w:tcW w:w="1115" w:type="dxa"/>
            <w:vAlign w:val="top"/>
          </w:tcPr>
          <w:p w14:paraId="56DBE0A6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2AA0F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5FA4649E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8、</w:t>
            </w:r>
            <w:r>
              <w:rPr>
                <w:rFonts w:hint="eastAsia" w:hAnsi="Cambria Math" w:cs="Arial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积分器的单位冲激响应是单位阶跃函数</w:t>
            </w:r>
            <m:oMath>
              <m:r>
                <m:rPr>
                  <m:sty m:val="p"/>
                </m:rPr>
                <w:rPr>
                  <w:rFonts w:hint="default"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m:t>u</m:t>
              </m:r>
              <m:d>
                <m:dPr>
                  <m:ctrlPr>
                    <w:rPr>
                      <w:rFonts w:hint="default" w:ascii="Cambria Math" w:hAnsi="Cambria Math" w:cs="Arial"/>
                      <w:i w:val="0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hint="default" w:ascii="Cambria Math" w:hAnsi="Cambria Math" w:cs="Arial"/>
                      <w:i w:val="0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  <w:r>
              <w:rPr>
                <w:rFonts w:hint="eastAsia" w:hAnsi="Cambria Math" w:cs="Arial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15" w:type="dxa"/>
            <w:vAlign w:val="top"/>
          </w:tcPr>
          <w:p w14:paraId="5AD623AD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452B9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1A6CC3BC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9、</w:t>
            </w:r>
            <w:r>
              <w:rPr>
                <w:rFonts w:hint="eastAsia" w:hAnsi="Cambria Math" w:cs="Arial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单位阶跃函数</w:t>
            </w:r>
            <m:oMath>
              <m:r>
                <m:rPr>
                  <m:sty m:val="p"/>
                </m:rPr>
                <w:rPr>
                  <w:rFonts w:hint="default" w:ascii="Cambria Math" w:hAnsi="Cambria Math" w:cs="Arial"/>
                  <w:caps w:val="0"/>
                  <w:color w:val="000000" w:themeColor="text1"/>
                  <w:spacing w:val="0"/>
                  <w:kern w:val="2"/>
                  <w:sz w:val="24"/>
                  <w:szCs w:val="24"/>
                  <w:shd w:val="clear" w:fill="FFFFFF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m:t>u</m:t>
              </m:r>
              <m:d>
                <m:dPr>
                  <m:ctrlPr>
                    <w:rPr>
                      <w:rFonts w:hint="default" w:ascii="Cambria Math" w:hAnsi="Cambria Math" w:cs="Arial"/>
                      <w:i w:val="0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hint="default" w:ascii="Cambria Math" w:hAnsi="Cambria Math" w:cs="Arial"/>
                      <w:i w:val="0"/>
                      <w:caps w:val="0"/>
                      <w:color w:val="000000" w:themeColor="text1"/>
                      <w:spacing w:val="0"/>
                      <w:kern w:val="2"/>
                      <w:sz w:val="24"/>
                      <w:szCs w:val="24"/>
                      <w:shd w:val="clear" w:fill="FFFFFF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  <w:r>
              <w:rPr>
                <w:rFonts w:hint="eastAsia" w:hAnsi="Cambria Math"/>
                <w:i w:val="0"/>
                <w:sz w:val="24"/>
                <w:szCs w:val="24"/>
                <w:lang w:val="en-US" w:eastAsia="zh-CN"/>
              </w:rPr>
              <w:t>的双边拉普拉斯变换的收敛域为</w:t>
            </w:r>
            <m:oMath>
              <m:r>
                <m:rPr>
                  <m:sty m:val="p"/>
                </m:rPr>
                <w:rPr>
                  <w:rFonts w:hint="eastAsia" w:ascii="Cambria Math" w:hAnsi="Cambria Math" w:cs="Times New Roman"/>
                  <w:kern w:val="2"/>
                  <w:sz w:val="24"/>
                  <w:szCs w:val="24"/>
                  <w:lang w:val="en-US" w:eastAsia="zh-CN" w:bidi="ar-SA"/>
                </w:rPr>
                <m:t>整个s平面</m:t>
              </m:r>
            </m:oMath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1115" w:type="dxa"/>
            <w:vAlign w:val="top"/>
          </w:tcPr>
          <w:p w14:paraId="574DC694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  <w:tr w14:paraId="22302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1" w:type="dxa"/>
            <w:vAlign w:val="top"/>
          </w:tcPr>
          <w:p w14:paraId="7B471882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10、任何周期信号都可以分解为不同频率的正、余弦信号的线性组合</w:t>
            </w:r>
            <w:r>
              <w:rPr>
                <w:rFonts w:hint="eastAsia" w:hAnsi="Cambria Math" w:cs="Times New Roman"/>
                <w:i w:val="0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1115" w:type="dxa"/>
            <w:vAlign w:val="top"/>
          </w:tcPr>
          <w:p w14:paraId="0376CEE6">
            <w:pPr>
              <w:numPr>
                <w:ilvl w:val="0"/>
                <w:numId w:val="0"/>
              </w:numPr>
              <w:tabs>
                <w:tab w:val="left" w:pos="833"/>
              </w:tabs>
              <w:bidi w:val="0"/>
              <w:ind w:left="0" w:leftChars="0" w:firstLine="0" w:firstLineChars="0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    ）</w:t>
            </w:r>
          </w:p>
        </w:tc>
      </w:tr>
    </w:tbl>
    <w:p w14:paraId="2347E8DA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hint="eastAsia"/>
          <w:sz w:val="24"/>
        </w:rPr>
      </w:pPr>
      <w:r>
        <w:rPr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-1296035</wp:posOffset>
                </wp:positionH>
                <wp:positionV relativeFrom="paragraph">
                  <wp:posOffset>38100</wp:posOffset>
                </wp:positionV>
                <wp:extent cx="375920" cy="330200"/>
                <wp:effectExtent l="0" t="0" r="5080" b="0"/>
                <wp:wrapNone/>
                <wp:docPr id="2" name="矩形 48" descr="1.5厘米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E22180E">
                            <w:pPr>
                              <w:jc w:val="lef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1.5CM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alt="1.5厘米" style="position:absolute;left:0pt;margin-left:-102.05pt;margin-top:3pt;height:26pt;width:29.6pt;z-index:251660288;mso-width-relative:page;mso-height-relative:page;" fillcolor="#FFFFFF" filled="t" stroked="f" coordsize="21600,21600" o:gfxdata="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YVy7PWAAAACgEAAA8A&#10;AAAAAAAAAQAgAAAAIgAAAGRycy9kb3ducmV2LnhtbFBLAQIUABQAAAAIAIdO4kDempMG4AEAAK4D&#10;AAAOAAAAAAAAAAEAIAAAACUBAABkcnMvZTJvRG9jLnhtbFBLBQYAAAAABgAGAFkBAAB3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E22180E">
                      <w:pPr>
                        <w:jc w:val="lef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1.5CM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-1466850</wp:posOffset>
                </wp:positionH>
                <wp:positionV relativeFrom="paragraph">
                  <wp:posOffset>281305</wp:posOffset>
                </wp:positionV>
                <wp:extent cx="546735" cy="3810"/>
                <wp:effectExtent l="0" t="37465" r="12065" b="47625"/>
                <wp:wrapNone/>
                <wp:docPr id="3" name="直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6735" cy="38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style="position:absolute;left:0pt;flip:y;margin-left:-115.5pt;margin-top:22.15pt;height:0.3pt;width:43.05pt;z-index:251661312;mso-width-relative:page;mso-height-relative:page;" filled="f" stroked="t" coordsize="21600,21600" o:gfxdata="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+uejfZAAAACwEAAA8AAAAAAAAAAQAgAAAAIgAAAGRycy9kb3ducmV2LnhtbFBL&#10;AQIUABQAAAAIAIdO4kC5JUN+9QEAAPADAAAOAAAAAAAAAAEAIAAAACgBAABkcnMvZTJvRG9jLnht&#10;bFBLBQYAAAAABgAGAFkBAACPBQAAAAA=&#10;">
                <v:fill on="f" focussize="0,0"/>
                <v:stroke weight="0.25pt" color="#000000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b/>
          <w:bCs/>
          <w:sz w:val="24"/>
          <w:lang w:val="en-US" w:eastAsia="zh-CN"/>
        </w:rPr>
        <w:t>填空题</w:t>
      </w:r>
    </w:p>
    <w:p w14:paraId="49C790BD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1、信号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e</m:t>
            </m: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e>
          <m:sup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3t</m:t>
            </m: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up>
        </m:sSup>
        <m:r>
          <m:rPr/>
          <w:rPr>
            <w:rFonts w:hint="default" w:ascii="Cambria Math" w:hAnsi="Cambria Math"/>
            <w:sz w:val="24"/>
            <w:szCs w:val="24"/>
            <w:lang w:val="en-US" w:eastAsia="zh-CN"/>
          </w:rPr>
          <m:t>u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lang w:val="en-US" w:eastAsia="zh-CN"/>
        </w:rPr>
        <w:t>的双边拉普拉斯变换为</w:t>
      </w:r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28AD2D6F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2、带限连续</w:t>
      </w:r>
      <w:r>
        <w:rPr>
          <w:rFonts w:hint="eastAsia"/>
          <w:sz w:val="24"/>
          <w:szCs w:val="24"/>
          <w:lang w:val="en-US" w:eastAsia="zh-CN"/>
        </w:rPr>
        <w:t>信号</w:t>
      </w:r>
      <m:oMath>
        <m:r>
          <m:rPr/>
          <w:rPr>
            <w:rFonts w:hint="default" w:ascii="Cambria Math" w:hAnsi="Cambria Math"/>
            <w:sz w:val="24"/>
            <w:szCs w:val="24"/>
            <w:lang w:val="en-US" w:eastAsia="zh-CN"/>
          </w:rPr>
          <m:t>x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lang w:val="en-US" w:eastAsia="zh-CN"/>
        </w:rPr>
        <w:t>的最高频率为5kHz，均匀采样后，为保证能够恢复原信号，则采样间隔不得超过</w:t>
      </w:r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s（单位为秒）。</w:t>
      </w:r>
    </w:p>
    <w:p w14:paraId="102669FE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、单位冲激信号</w:t>
      </w:r>
      <m:oMath>
        <m:r>
          <m:rPr/>
          <w:rPr>
            <w:rFonts w:ascii="Cambria Math" w:hAnsi="Cambria Math"/>
            <w:sz w:val="24"/>
            <w:szCs w:val="24"/>
            <w:lang w:val="en-US"/>
          </w:rPr>
          <m:t>δ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lang w:val="en-US" w:eastAsia="zh-CN"/>
        </w:rPr>
        <w:t>的傅里叶变换为</w:t>
      </w:r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5A43E2FE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4、已知</w:t>
      </w:r>
      <m:oMath>
        <m:r>
          <m:rPr>
            <m:sty m:val="p"/>
          </m:rPr>
          <w:rPr>
            <w:rFonts w:ascii="Cambria Math" w:hAnsi="Cambria Math"/>
            <w:sz w:val="24"/>
          </w:rPr>
          <m:t>u(t)</m:t>
        </m:r>
      </m:oMath>
      <w:r>
        <w:rPr>
          <w:rFonts w:hint="eastAsia" w:hAnsi="Cambria Math"/>
          <w:b w:val="0"/>
          <w:i w:val="0"/>
          <w:sz w:val="24"/>
          <w:lang w:val="en-US" w:eastAsia="zh-CN"/>
        </w:rPr>
        <w:t>为单位阶跃信号，计算微分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d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dt</m:t>
            </m:r>
            <m:ctrlPr>
              <w:rPr>
                <w:rFonts w:ascii="Cambria Math" w:hAnsi="Cambria Math"/>
                <w:sz w:val="24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e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−t</m:t>
                </m:r>
                <m:ctrlPr>
                  <w:rPr>
                    <w:rFonts w:ascii="Cambria Math" w:hAnsi="Cambria Math"/>
                    <w:sz w:val="24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u(t)</m:t>
            </m:r>
            <m:ctrlPr>
              <w:rPr>
                <w:rFonts w:ascii="Cambria Math" w:hAnsi="Cambria Math"/>
                <w:sz w:val="24"/>
              </w:rPr>
            </m:ctrlPr>
          </m:e>
        </m:d>
        <m:r>
          <m:rPr>
            <m:sty m:val="p"/>
          </m:rPr>
          <w:rPr>
            <w:rFonts w:hint="default" w:ascii="Cambria Math" w:hAnsi="Cambria Math"/>
            <w:sz w:val="24"/>
            <w:lang w:val="en-US" w:eastAsia="zh-CN"/>
          </w:rPr>
          <m:t>=</m:t>
        </m:r>
      </m:oMath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3AB0A8A3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5、复数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radPr>
          <m:deg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deg>
          <m:e>
            <m:r>
              <m:rPr/>
              <w:rPr>
                <w:rFonts w:hint="default" w:ascii="Cambria Math" w:hAnsi="Cambria Math"/>
                <w:sz w:val="24"/>
                <w:szCs w:val="24"/>
                <w:u w:val="none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e>
        </m:rad>
        <m:sSup>
          <m:sSupPr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sSupPr>
          <m:e>
            <m:r>
              <m:rPr/>
              <w:rPr>
                <w:rFonts w:hint="default" w:ascii="Cambria Math" w:hAnsi="Cambria Math"/>
                <w:sz w:val="24"/>
                <w:szCs w:val="24"/>
                <w:u w:val="none"/>
                <w:lang w:val="en-US" w:eastAsia="zh-CN"/>
              </w:rPr>
              <m:t>e</m:t>
            </m:r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e>
          <m:sup>
            <m:r>
              <m:rPr/>
              <w:rPr>
                <w:rFonts w:hint="default" w:ascii="Cambria Math" w:hAnsi="Cambria Math"/>
                <w:sz w:val="24"/>
                <w:szCs w:val="24"/>
                <w:u w:val="none"/>
                <w:lang w:val="en-US" w:eastAsia="zh-CN"/>
              </w:rPr>
              <m:t>−j</m:t>
            </m:r>
            <m:f>
              <m:fPr>
                <m:ctrlPr>
                  <w:rPr>
                    <w:rFonts w:hint="default" w:ascii="Cambria Math" w:hAnsi="Cambria Math"/>
                    <w:i/>
                    <w:sz w:val="24"/>
                    <w:szCs w:val="24"/>
                    <w:u w:val="none"/>
                    <w:lang w:val="en-US" w:eastAsia="zh-CN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 w:val="24"/>
                    <w:szCs w:val="24"/>
                    <w:u w:val="none"/>
                    <w:lang w:val="en-US"/>
                  </w:rPr>
                  <m:t>π</m:t>
                </m:r>
                <m:ctrlPr>
                  <w:rPr>
                    <w:rFonts w:hint="default" w:ascii="Cambria Math" w:hAnsi="Cambria Math"/>
                    <w:i/>
                    <w:sz w:val="24"/>
                    <w:szCs w:val="24"/>
                    <w:u w:val="none"/>
                    <w:lang w:val="en-US" w:eastAsia="zh-CN"/>
                  </w:rPr>
                </m:ctrlPr>
              </m:num>
              <m:den>
                <m:r>
                  <m:rPr/>
                  <w:rPr>
                    <w:rFonts w:hint="default" w:ascii="Cambria Math" w:hAnsi="Cambria Math"/>
                    <w:sz w:val="24"/>
                    <w:szCs w:val="24"/>
                    <w:u w:val="none"/>
                    <w:lang w:val="en-US" w:eastAsia="zh-CN"/>
                  </w:rPr>
                  <m:t>4</m:t>
                </m:r>
                <m:ctrlPr>
                  <w:rPr>
                    <w:rFonts w:hint="default" w:ascii="Cambria Math" w:hAnsi="Cambria Math"/>
                    <w:i/>
                    <w:sz w:val="24"/>
                    <w:szCs w:val="24"/>
                    <w:u w:val="none"/>
                    <w:lang w:val="en-US" w:eastAsia="zh-CN"/>
                  </w:rPr>
                </m:ctrlPr>
              </m:den>
            </m:f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sup>
        </m:sSup>
      </m:oMath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的直角坐标表达式为</w:t>
      </w:r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7452615D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6、信号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4"/>
            <w:szCs w:val="24"/>
            <w:u w:val="none"/>
            <w:lang w:val="en-US" w:eastAsia="zh-CN" w:bidi="ar-SA"/>
          </w:rPr>
          <m:t>2</m:t>
        </m:r>
        <m:func>
          <m:funcP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u w:val="none"/>
                <w:lang w:val="en-US" w:eastAsia="zh-CN" w:bidi="ar-S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kern w:val="2"/>
                <w:sz w:val="24"/>
                <w:szCs w:val="24"/>
                <w:u w:val="none"/>
                <w:lang w:val="en-US" w:bidi="ar-SA"/>
              </w:rPr>
              <m:t>cos</m:t>
            </m:r>
            <m:ctrlPr>
              <w:rPr>
                <w:rFonts w:hint="default" w:ascii="Cambria Math" w:hAnsi="Cambria Math" w:cs="Times New Roman"/>
                <w:i w:val="0"/>
                <w:kern w:val="2"/>
                <w:sz w:val="24"/>
                <w:szCs w:val="24"/>
                <w:u w:val="none"/>
                <w:lang w:val="en-US" w:eastAsia="zh-CN" w:bidi="ar-SA"/>
              </w:rPr>
            </m:ctrlPr>
          </m:fName>
          <m:e>
            <m:d>
              <m:dPr>
                <m:ctrlPr>
                  <w:rPr>
                    <w:rFonts w:hint="default" w:ascii="Cambria Math" w:hAnsi="Cambria Math" w:cs="Times New Roman"/>
                    <w:i w:val="0"/>
                    <w:kern w:val="2"/>
                    <w:sz w:val="24"/>
                    <w:szCs w:val="24"/>
                    <w:u w:val="none"/>
                    <w:lang w:val="en-US" w:eastAsia="zh-CN" w:bidi="ar-SA"/>
                  </w:rPr>
                </m:ctrlPr>
              </m:dPr>
              <m:e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kern w:val="2"/>
                    <w:sz w:val="24"/>
                    <w:szCs w:val="24"/>
                    <w:u w:val="none"/>
                    <w:lang w:val="en-US" w:eastAsia="zh-CN" w:bidi="ar-SA"/>
                  </w:rPr>
                  <m:t>3</m:t>
                </m:r>
                <m:r>
                  <m:rPr>
                    <m:sty m:val="p"/>
                  </m:rPr>
                  <w:rPr>
                    <w:rFonts w:hint="eastAsia" w:ascii="Cambria Math" w:hAnsi="Cambria Math" w:cs="Times New Roman"/>
                    <w:kern w:val="2"/>
                    <w:sz w:val="24"/>
                    <w:szCs w:val="24"/>
                    <w:u w:val="none"/>
                    <w:lang w:val="en-US" w:eastAsia="zh-CN" w:bidi="ar-SA"/>
                  </w:rPr>
                  <m:t>t</m:t>
                </m:r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kern w:val="2"/>
                    <w:sz w:val="24"/>
                    <w:szCs w:val="24"/>
                    <w:u w:val="none"/>
                    <w:lang w:val="en-US" w:eastAsia="zh-CN" w:bidi="ar-SA"/>
                  </w:rPr>
                  <m:t>+</m:t>
                </m:r>
                <m:f>
                  <m:fPr>
                    <m:ctrlPr>
                      <w:rPr>
                        <w:rFonts w:hint="default" w:ascii="Cambria Math" w:hAnsi="Cambria Math" w:cs="Times New Roman"/>
                        <w:kern w:val="2"/>
                        <w:sz w:val="24"/>
                        <w:szCs w:val="24"/>
                        <w:u w:val="none"/>
                        <w:lang w:val="en-US" w:eastAsia="zh-CN" w:bidi="ar-S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4"/>
                        <w:szCs w:val="24"/>
                        <w:u w:val="none"/>
                        <w:lang w:val="en-US" w:bidi="ar-SA"/>
                      </w:rPr>
                      <m:t>π</m:t>
                    </m:r>
                    <m:ctrlPr>
                      <w:rPr>
                        <w:rFonts w:hint="default" w:ascii="Cambria Math" w:hAnsi="Cambria Math" w:cs="Times New Roman"/>
                        <w:i w:val="0"/>
                        <w:kern w:val="2"/>
                        <w:sz w:val="24"/>
                        <w:szCs w:val="24"/>
                        <w:u w:val="none"/>
                        <w:lang w:val="en-US" w:eastAsia="zh-CN" w:bidi="ar-SA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kern w:val="2"/>
                        <w:sz w:val="24"/>
                        <w:szCs w:val="24"/>
                        <w:u w:val="none"/>
                        <w:lang w:val="en-US" w:eastAsia="zh-CN" w:bidi="ar-SA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  <w:i w:val="0"/>
                        <w:kern w:val="2"/>
                        <w:sz w:val="24"/>
                        <w:szCs w:val="24"/>
                        <w:u w:val="none"/>
                        <w:lang w:val="en-US" w:eastAsia="zh-CN" w:bidi="ar-SA"/>
                      </w:rPr>
                    </m:ctrlPr>
                  </m:den>
                </m:f>
                <m:ctrlPr>
                  <w:rPr>
                    <w:rFonts w:hint="default" w:ascii="Cambria Math" w:hAnsi="Cambria Math" w:cs="Times New Roman"/>
                    <w:i w:val="0"/>
                    <w:kern w:val="2"/>
                    <w:sz w:val="24"/>
                    <w:szCs w:val="24"/>
                    <w:u w:val="none"/>
                    <w:lang w:val="en-US" w:eastAsia="zh-CN" w:bidi="ar-SA"/>
                  </w:rPr>
                </m:ctrlPr>
              </m:e>
            </m:d>
            <m:ctrlPr>
              <w:rPr>
                <w:rFonts w:hint="default" w:ascii="Cambria Math" w:hAnsi="Cambria Math" w:cs="Times New Roman"/>
                <w:i w:val="0"/>
                <w:kern w:val="2"/>
                <w:sz w:val="24"/>
                <w:szCs w:val="24"/>
                <w:u w:val="none"/>
                <w:lang w:val="en-US" w:eastAsia="zh-CN" w:bidi="ar-SA"/>
              </w:rPr>
            </m:ctrlPr>
          </m:e>
        </m:func>
      </m:oMath>
      <w:r>
        <w:rPr>
          <w:rFonts w:hint="eastAsia" w:hAnsi="Cambria Math" w:cs="Times New Roman"/>
          <w:i w:val="0"/>
          <w:kern w:val="2"/>
          <w:sz w:val="24"/>
          <w:szCs w:val="24"/>
          <w:u w:val="none"/>
          <w:lang w:val="en-US" w:eastAsia="zh-CN" w:bidi="ar-SA"/>
        </w:rPr>
        <w:t>的周期为</w:t>
      </w:r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20592C5F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7、已知</w:t>
      </w:r>
      <m:oMath>
        <m:r>
          <m:rPr/>
          <w:rPr>
            <w:rFonts w:ascii="Cambria Math" w:hAnsi="Cambria Math"/>
            <w:sz w:val="24"/>
            <w:szCs w:val="24"/>
            <w:lang w:val="en-US"/>
          </w:rPr>
          <m:t>δ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lang w:val="en-US" w:eastAsia="zh-CN"/>
        </w:rPr>
        <w:t>为单位冲激信号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，计算积分</w:t>
      </w:r>
      <m:oMath>
        <m:nary>
          <m:naryPr>
            <m:limLoc m:val="subSup"/>
            <m:ctrlPr>
              <w:rPr>
                <w:rFonts w:ascii="Cambria Math" w:hAnsi="Cambria Math"/>
                <w:sz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−∞</m:t>
            </m:r>
            <m:ctrlPr>
              <w:rPr>
                <w:rFonts w:ascii="Cambria Math" w:hAnsi="Cambria Math"/>
                <w:sz w:val="24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∞</m:t>
            </m:r>
            <m:ctrlPr>
              <w:rPr>
                <w:rFonts w:ascii="Cambria Math" w:hAnsi="Cambria Math"/>
                <w:sz w:val="24"/>
              </w:rPr>
            </m:ctrlPr>
          </m:sup>
          <m:e>
            <m:d>
              <m:dPr>
                <m:begChr m:val="（"/>
                <m:endChr m:val="）"/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e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−t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+t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δ(t+2)dt</m:t>
            </m:r>
            <m:ctrlPr>
              <w:rPr>
                <w:rFonts w:ascii="Cambria Math" w:hAnsi="Cambria Math"/>
                <w:sz w:val="24"/>
              </w:rPr>
            </m:ctrlPr>
          </m:e>
        </m:nary>
        <m:r>
          <m:rPr>
            <m:sty m:val="p"/>
          </m:rPr>
          <w:rPr>
            <w:rFonts w:hint="default" w:ascii="Cambria Math" w:hAnsi="Cambria Math"/>
            <w:sz w:val="24"/>
            <w:lang w:val="en-US" w:eastAsia="zh-CN"/>
          </w:rPr>
          <m:t>=</m:t>
        </m:r>
      </m:oMath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0307F061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8、已知</w:t>
      </w:r>
      <m:oMath>
        <m:r>
          <m:rPr/>
          <w:rPr>
            <w:rFonts w:ascii="Cambria Math" w:hAnsi="Cambria Math"/>
            <w:sz w:val="24"/>
            <w:szCs w:val="24"/>
            <w:lang w:val="en-US"/>
          </w:rPr>
          <m:t>δ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lang w:val="en-US" w:eastAsia="zh-CN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lang w:val="en-US" w:eastAsia="zh-CN"/>
        </w:rPr>
        <w:t>为单位冲激信号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，信号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naryPr>
          <m:sub>
            <m:r>
              <m:rPr/>
              <w:rPr>
                <w:rFonts w:hint="default" w:ascii="Cambria Math" w:hAnsi="Cambria Math"/>
                <w:sz w:val="24"/>
                <w:szCs w:val="24"/>
                <w:u w:val="none"/>
                <w:lang w:val="en-US" w:eastAsia="zh-CN"/>
              </w:rPr>
              <m:t>n=−</m:t>
            </m:r>
            <m:r>
              <m:rPr/>
              <w:rPr>
                <w:rFonts w:ascii="Cambria Math" w:hAnsi="Cambria Math"/>
                <w:sz w:val="24"/>
                <w:szCs w:val="24"/>
                <w:u w:val="none"/>
                <w:lang w:val="en-US"/>
              </w:rPr>
              <m:t>∞</m:t>
            </m:r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sub>
          <m:sup>
            <m:r>
              <m:rPr/>
              <w:rPr>
                <w:rFonts w:hint="default" w:ascii="Cambria Math" w:hAnsi="Cambria Math"/>
                <w:sz w:val="24"/>
                <w:szCs w:val="24"/>
                <w:u w:val="none"/>
                <w:lang w:val="en-US" w:eastAsia="zh-CN"/>
              </w:rPr>
              <m:t>+</m:t>
            </m:r>
            <m:r>
              <m:rPr/>
              <w:rPr>
                <w:rFonts w:ascii="Cambria Math" w:hAnsi="Cambria Math"/>
                <w:sz w:val="24"/>
                <w:szCs w:val="24"/>
                <w:u w:val="none"/>
                <w:lang w:val="en-US"/>
              </w:rPr>
              <m:t>∞</m:t>
            </m:r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sup>
          <m:e>
            <m:r>
              <m:rPr/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  <m:d>
              <m:dPr>
                <m:ctrlPr>
                  <w:rPr>
                    <w:rFonts w:hint="default" w:ascii="Cambria Math" w:hAnsi="Cambria Math"/>
                    <w:i/>
                    <w:sz w:val="24"/>
                    <w:szCs w:val="24"/>
                    <w:lang w:val="en-US" w:eastAsia="zh-CN"/>
                  </w:rPr>
                </m:ctrlPr>
              </m:dPr>
              <m:e>
                <m:r>
                  <m:rPr/>
                  <w:rPr>
                    <w:rFonts w:hint="default" w:ascii="Cambria Math" w:hAnsi="Cambria Math"/>
                    <w:sz w:val="24"/>
                    <w:szCs w:val="24"/>
                    <w:lang w:val="en-US" w:eastAsia="zh-CN"/>
                  </w:rPr>
                  <m:t>t−nT</m:t>
                </m:r>
                <m:ctrlPr>
                  <w:rPr>
                    <w:rFonts w:hint="default" w:ascii="Cambria Math" w:hAnsi="Cambria Math"/>
                    <w:i/>
                    <w:sz w:val="24"/>
                    <w:szCs w:val="24"/>
                    <w:lang w:val="en-US" w:eastAsia="zh-CN"/>
                  </w:rPr>
                </m:ctrlPr>
              </m:e>
            </m:d>
            <m:ctrlPr>
              <w:rPr>
                <w:rFonts w:ascii="Cambria Math" w:hAnsi="Cambria Math"/>
                <w:i/>
                <w:sz w:val="24"/>
                <w:szCs w:val="24"/>
                <w:u w:val="none"/>
                <w:lang w:val="en-US"/>
              </w:rPr>
            </m:ctrlPr>
          </m:e>
        </m:nary>
      </m:oMath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的傅里叶级数为</w:t>
      </w:r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29C92E50">
      <w:pPr>
        <w:numPr>
          <w:ilvl w:val="0"/>
          <w:numId w:val="0"/>
        </w:numPr>
        <w:tabs>
          <w:tab w:val="left" w:pos="833"/>
        </w:tabs>
        <w:bidi w:val="0"/>
        <w:jc w:val="left"/>
        <w:rPr>
          <w:rFonts w:hint="eastAsia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9、理想滤波器的频率响应如图3-1所示，若输入信号为</w:t>
      </w:r>
      <m:oMath>
        <m:r>
          <m:rPr>
            <m:sty m:val="p"/>
          </m:rPr>
          <w:rPr>
            <w:rFonts w:hint="eastAsia" w:ascii="Cambria Math" w:hAnsi="Cambria Math"/>
            <w:sz w:val="24"/>
            <w:szCs w:val="24"/>
            <w:u w:val="none"/>
            <w:lang w:val="en-US" w:eastAsia="zh-CN"/>
          </w:rPr>
          <m:t>x</m:t>
        </m:r>
        <m:r>
          <m:rPr>
            <m:sty m:val="p"/>
          </m:rPr>
          <w:rPr>
            <w:rFonts w:ascii="Cambria Math" w:hAnsi="Cambria Math"/>
            <w:sz w:val="24"/>
          </w:rPr>
          <m:t>(t)</m:t>
        </m:r>
        <m:r>
          <m:rPr>
            <m:sty m:val="p"/>
          </m:rPr>
          <w:rPr>
            <w:rFonts w:hint="default" w:ascii="Cambria Math" w:hAnsi="Cambria Math"/>
            <w:sz w:val="24"/>
            <w:lang w:val="en-US" w:eastAsia="zh-CN"/>
          </w:rPr>
          <m:t>=</m:t>
        </m:r>
        <m:func>
          <m:funcPr>
            <m:ctrlPr>
              <w:rPr>
                <w:rFonts w:hint="default" w:ascii="Cambria Math" w:hAnsi="Cambria Math"/>
                <w:b w:val="0"/>
                <w:sz w:val="24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  <m:ctrlPr>
              <w:rPr>
                <w:rFonts w:hint="default" w:ascii="Cambria Math" w:hAnsi="Cambria Math"/>
                <w:b w:val="0"/>
                <w:i w:val="0"/>
                <w:sz w:val="24"/>
                <w:lang w:val="en-US" w:eastAsia="zh-CN"/>
              </w:rPr>
            </m:ctrlPr>
          </m:fName>
          <m:e>
            <m:d>
              <m:dPr>
                <m:ctrlPr>
                  <w:rPr>
                    <w:rFonts w:hint="default" w:ascii="Cambria Math" w:hAnsi="Cambria Math"/>
                    <w:b w:val="0"/>
                    <w:i w:val="0"/>
                    <w:sz w:val="24"/>
                    <w:lang w:val="en-US"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hint="default" w:ascii="Cambria Math" w:hAnsi="Cambria Math"/>
                    <w:sz w:val="24"/>
                    <w:lang w:val="en-US" w:eastAsia="zh-CN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en-US"/>
                  </w:rPr>
                  <m:t>π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lang w:val="en-US" w:eastAsia="zh-CN"/>
                  </w:rPr>
                  <m:t>t</m:t>
                </m:r>
                <m:ctrlPr>
                  <w:rPr>
                    <w:rFonts w:hint="default" w:ascii="Cambria Math" w:hAnsi="Cambria Math"/>
                    <w:b w:val="0"/>
                    <w:i w:val="0"/>
                    <w:sz w:val="24"/>
                    <w:lang w:val="en-US" w:eastAsia="zh-CN"/>
                  </w:rPr>
                </m:ctrlPr>
              </m:e>
            </m:d>
            <m:r>
              <m:rPr>
                <m:sty m:val="p"/>
              </m:rPr>
              <w:rPr>
                <w:rFonts w:hint="default" w:ascii="Cambria Math" w:hAnsi="Cambria Math"/>
                <w:sz w:val="24"/>
                <w:lang w:val="en-US" w:eastAsia="zh-CN"/>
              </w:rPr>
              <m:t>+</m:t>
            </m:r>
            <m:func>
              <m:funcPr>
                <m:ctrlPr>
                  <w:rPr>
                    <w:rFonts w:hint="default" w:ascii="Cambria Math" w:hAnsi="Cambria Math"/>
                    <w:b w:val="0"/>
                    <w:sz w:val="24"/>
                    <w:lang w:val="en-US"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en-US"/>
                  </w:rPr>
                  <m:t>sin</m:t>
                </m:r>
                <m:ctrlPr>
                  <w:rPr>
                    <w:rFonts w:hint="default" w:ascii="Cambria Math" w:hAnsi="Cambria Math"/>
                    <w:b w:val="0"/>
                    <w:i w:val="0"/>
                    <w:sz w:val="24"/>
                    <w:lang w:val="en-US" w:eastAsia="zh-CN"/>
                  </w:rPr>
                </m:ctrlPr>
              </m:fName>
              <m:e>
                <m:d>
                  <m:dPr>
                    <m:ctrlPr>
                      <w:rPr>
                        <w:rFonts w:hint="default" w:ascii="Cambria Math" w:hAnsi="Cambria Math"/>
                        <w:b w:val="0"/>
                        <w:i w:val="0"/>
                        <w:sz w:val="24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4"/>
                        <w:lang w:val="en-US" w:eastAsia="zh-CN"/>
                      </w:rPr>
                      <m:t>200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lang w:val="en-US"/>
                      </w:rPr>
                      <m:t>π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 w:val="24"/>
                        <w:lang w:val="en-US" w:eastAsia="zh-CN"/>
                      </w:rPr>
                      <m:t>t</m:t>
                    </m:r>
                    <m:ctrlPr>
                      <w:rPr>
                        <w:rFonts w:hint="default" w:ascii="Cambria Math" w:hAnsi="Cambria Math"/>
                        <w:b w:val="0"/>
                        <w:i w:val="0"/>
                        <w:sz w:val="24"/>
                        <w:lang w:val="en-US" w:eastAsia="zh-CN"/>
                      </w:rPr>
                    </m:ctrlPr>
                  </m:e>
                </m:d>
                <m:ctrlPr>
                  <w:rPr>
                    <w:rFonts w:hint="default" w:ascii="Cambria Math" w:hAnsi="Cambria Math"/>
                    <w:b w:val="0"/>
                    <w:i w:val="0"/>
                    <w:sz w:val="24"/>
                    <w:lang w:val="en-US" w:eastAsia="zh-CN"/>
                  </w:rPr>
                </m:ctrlPr>
              </m:e>
            </m:func>
            <m:ctrlPr>
              <w:rPr>
                <w:rFonts w:hint="default" w:ascii="Cambria Math" w:hAnsi="Cambria Math"/>
                <w:b w:val="0"/>
                <w:i w:val="0"/>
                <w:sz w:val="24"/>
                <w:lang w:val="en-US" w:eastAsia="zh-CN"/>
              </w:rPr>
            </m:ctrlPr>
          </m:e>
        </m:func>
      </m:oMath>
      <w:r>
        <w:rPr>
          <w:rFonts w:hint="eastAsia" w:hAnsi="Cambria Math"/>
          <w:b w:val="0"/>
          <w:i w:val="0"/>
          <w:sz w:val="24"/>
          <w:lang w:val="en-US" w:eastAsia="zh-CN"/>
        </w:rPr>
        <w:t>，则输出信号</w:t>
      </w:r>
      <m:oMath>
        <m:r>
          <m:rPr>
            <m:sty m:val="p"/>
          </m:rPr>
          <w:rPr>
            <w:rFonts w:hint="eastAsia" w:ascii="Cambria Math" w:hAnsi="Cambria Math"/>
            <w:sz w:val="24"/>
            <w:lang w:val="en-US" w:eastAsia="zh-CN"/>
          </w:rPr>
          <m:t>y</m:t>
        </m:r>
        <m:r>
          <m:rPr>
            <m:sty m:val="p"/>
          </m:rPr>
          <w:rPr>
            <w:rFonts w:ascii="Cambria Math" w:hAnsi="Cambria Math"/>
            <w:sz w:val="24"/>
          </w:rPr>
          <m:t>(t)</m:t>
        </m:r>
        <m:r>
          <m:rPr>
            <m:sty m:val="p"/>
          </m:rPr>
          <w:rPr>
            <w:rFonts w:hint="default" w:ascii="Cambria Math" w:hAnsi="Cambria Math"/>
            <w:sz w:val="24"/>
            <w:lang w:val="en-US" w:eastAsia="zh-CN"/>
          </w:rPr>
          <m:t>=</m:t>
        </m:r>
      </m:oMath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2A410921">
      <w:pPr>
        <w:numPr>
          <w:ilvl w:val="0"/>
          <w:numId w:val="0"/>
        </w:numPr>
        <w:tabs>
          <w:tab w:val="left" w:pos="833"/>
        </w:tabs>
        <w:bidi w:val="0"/>
        <w:jc w:val="center"/>
        <w:rPr>
          <w:rFonts w:hint="default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default" w:hAnsi="Cambria Math"/>
          <w:i w:val="0"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3599815" cy="1515745"/>
            <wp:effectExtent l="0" t="0" r="6985" b="8255"/>
            <wp:docPr id="11" name="图片 11" descr="填空题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填空题-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B717C">
      <w:pPr>
        <w:numPr>
          <w:ilvl w:val="0"/>
          <w:numId w:val="0"/>
        </w:numPr>
        <w:tabs>
          <w:tab w:val="left" w:pos="833"/>
        </w:tabs>
        <w:bidi w:val="0"/>
        <w:jc w:val="center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图3-1</w:t>
      </w:r>
    </w:p>
    <w:p w14:paraId="0E87D1E2">
      <w:pPr>
        <w:numPr>
          <w:ilvl w:val="0"/>
          <w:numId w:val="0"/>
        </w:numPr>
        <w:tabs>
          <w:tab w:val="left" w:pos="833"/>
        </w:tabs>
        <w:bidi w:val="0"/>
        <w:jc w:val="both"/>
        <w:rPr>
          <w:rFonts w:hint="eastAsia" w:eastAsia="宋体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10、图3-2所示系统中，三个方框所表示的系统均为线性时不变系统，三个子系统的单位冲激响应分别为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ℎ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  <m:sub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ℎ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  <m:sub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ℎ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  <m:sub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。整个系统的单位冲激响应</w:t>
      </w:r>
      <m:oMath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ℎ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</m:d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=</m:t>
        </m:r>
      </m:oMath>
      <w:r>
        <w:rPr>
          <w:rFonts w:hint="eastAsia" w:hAnsi="Cambria Math"/>
          <w:i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hAnsi="Cambria Math"/>
          <w:i w:val="0"/>
          <w:sz w:val="24"/>
          <w:szCs w:val="24"/>
          <w:u w:val="none"/>
          <w:lang w:val="en-US" w:eastAsia="zh-CN"/>
        </w:rPr>
        <w:t>。</w:t>
      </w:r>
    </w:p>
    <w:p w14:paraId="09873A89">
      <w:pPr>
        <w:numPr>
          <w:ilvl w:val="0"/>
          <w:numId w:val="0"/>
        </w:numPr>
        <w:tabs>
          <w:tab w:val="left" w:pos="833"/>
        </w:tabs>
        <w:bidi w:val="0"/>
        <w:jc w:val="center"/>
        <w:rPr>
          <w:rFonts w:hint="default" w:hAnsi="Cambria Math"/>
          <w:i w:val="0"/>
          <w:sz w:val="24"/>
          <w:szCs w:val="24"/>
          <w:u w:val="none"/>
          <w:lang w:val="en-US" w:eastAsia="zh-CN"/>
        </w:rPr>
      </w:pPr>
      <w:r>
        <w:rPr>
          <w:rFonts w:hint="default" w:hAnsi="Cambria Math"/>
          <w:i w:val="0"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3599815" cy="1515745"/>
            <wp:effectExtent l="0" t="0" r="6985" b="8255"/>
            <wp:docPr id="12" name="图片 12" descr="C:/Users/wwbzkyh/Documents/信号与系统-试题-2023-12-12/参考资料/题图/填空题-10.png填空题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/Users/wwbzkyh/Documents/信号与系统-试题-2023-12-12/参考资料/题图/填空题-10.png填空题-10"/>
                    <pic:cNvPicPr>
                      <a:picLocks noChangeAspect="1"/>
                    </pic:cNvPicPr>
                  </pic:nvPicPr>
                  <pic:blipFill>
                    <a:blip r:embed="rId9"/>
                    <a:srcRect t="1005" b="1005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33429">
      <w:pPr>
        <w:numPr>
          <w:ilvl w:val="0"/>
          <w:numId w:val="0"/>
        </w:numPr>
        <w:tabs>
          <w:tab w:val="left" w:pos="833"/>
        </w:tabs>
        <w:bidi w:val="0"/>
        <w:jc w:val="center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图3-2</w:t>
      </w:r>
    </w:p>
    <w:p w14:paraId="54F19BAD">
      <w:pPr>
        <w:autoSpaceDE w:val="0"/>
        <w:autoSpaceDN w:val="0"/>
        <w:adjustRightInd w:val="0"/>
        <w:spacing w:line="360" w:lineRule="auto"/>
        <w:rPr>
          <w:rFonts w:hint="eastAsia"/>
          <w:b/>
          <w:bCs/>
          <w:color w:val="auto"/>
          <w:sz w:val="24"/>
          <w:lang w:val="en-US" w:eastAsia="zh-CN"/>
        </w:rPr>
      </w:pPr>
    </w:p>
    <w:p w14:paraId="07577EE8">
      <w:pPr>
        <w:autoSpaceDE w:val="0"/>
        <w:autoSpaceDN w:val="0"/>
        <w:adjustRightInd w:val="0"/>
        <w:spacing w:line="360" w:lineRule="auto"/>
        <w:rPr>
          <w:rFonts w:hint="eastAsia"/>
          <w:sz w:val="24"/>
        </w:rPr>
      </w:pPr>
      <w:r>
        <w:rPr>
          <w:b/>
          <w:bCs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-1296035</wp:posOffset>
                </wp:positionH>
                <wp:positionV relativeFrom="paragraph">
                  <wp:posOffset>38100</wp:posOffset>
                </wp:positionV>
                <wp:extent cx="375920" cy="330200"/>
                <wp:effectExtent l="0" t="0" r="5080" b="0"/>
                <wp:wrapNone/>
                <wp:docPr id="4" name="矩形 52" descr="1.5厘米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03625E5">
                            <w:pPr>
                              <w:jc w:val="lef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1.5CM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52" o:spid="_x0000_s1026" o:spt="1" alt="1.5厘米" style="position:absolute;left:0pt;margin-left:-102.05pt;margin-top:3pt;height:26pt;width:29.6pt;z-index:251662336;mso-width-relative:page;mso-height-relative:page;" fillcolor="#FFFFFF" filled="t" stroked="f" coordsize="21600,21600" o:gfxdata="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YVy7PWAAAACgEAAA8AAAAAAAAAAQAg&#10;AAAAIgAAAGRycy9kb3ducmV2LnhtbFBLAQIUABQAAAAIAIdO4kCMJ0Wl1wEAAKADAAAOAAAAAAAA&#10;AAEAIAAAACUBAABkcnMvZTJvRG9jLnhtbFBLBQYAAAAABgAGAFkBAABu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03625E5">
                      <w:pPr>
                        <w:jc w:val="lef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1.5CM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-1466850</wp:posOffset>
                </wp:positionH>
                <wp:positionV relativeFrom="paragraph">
                  <wp:posOffset>281305</wp:posOffset>
                </wp:positionV>
                <wp:extent cx="546735" cy="3810"/>
                <wp:effectExtent l="0" t="37465" r="12065" b="47625"/>
                <wp:wrapNone/>
                <wp:docPr id="5" name="直线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6735" cy="38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3" o:spid="_x0000_s1026" o:spt="20" style="position:absolute;left:0pt;flip:y;margin-left:-115.5pt;margin-top:22.15pt;height:0.3pt;width:43.05pt;z-index:251663360;mso-width-relative:page;mso-height-relative:page;" filled="f" stroked="t" coordsize="21600,21600" o:gfxdata="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+uejfZAAAACwEAAA8AAAAAAAAAAQAgAAAAIgAAAGRycy9kb3ducmV2LnhtbFBL&#10;AQIUABQAAAAIAIdO4kBiJumZ9QEAAPADAAAOAAAAAAAAAAEAIAAAACgBAABkcnMvZTJvRG9jLnht&#10;bFBLBQYAAAAABgAGAFkBAACPBQAAAAA=&#10;">
                <v:fill on="f" focussize="0,0"/>
                <v:stroke weight="0.25pt" color="#000000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auto"/>
          <w:sz w:val="24"/>
          <w:lang w:val="en-US" w:eastAsia="zh-CN"/>
        </w:rPr>
        <w:t>四</w:t>
      </w:r>
      <w:r>
        <w:rPr>
          <w:rFonts w:hint="eastAsia" w:cs="宋体"/>
          <w:b/>
          <w:bCs/>
          <w:color w:val="auto"/>
          <w:sz w:val="24"/>
          <w:lang w:val="zh-CN"/>
        </w:rPr>
        <w:t>、</w:t>
      </w:r>
      <w:r>
        <w:rPr>
          <w:rFonts w:hint="eastAsia" w:cs="宋体"/>
          <w:b/>
          <w:bCs/>
          <w:color w:val="auto"/>
          <w:sz w:val="24"/>
          <w:lang w:val="en-US" w:eastAsia="zh-CN"/>
        </w:rPr>
        <w:t>计算题</w:t>
      </w:r>
    </w:p>
    <w:p w14:paraId="289C1151">
      <w:pPr>
        <w:autoSpaceDE w:val="0"/>
        <w:autoSpaceDN w:val="0"/>
        <w:adjustRightInd w:val="0"/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1、非周期连续时间信号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4"/>
            <w:szCs w:val="24"/>
            <w:lang w:val="en-US" w:eastAsia="zh-CN" w:bidi="ar-SA"/>
          </w:rPr>
          <m:t>f</m:t>
        </m:r>
        <m:d>
          <m:dP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  <m:t>t</m:t>
            </m: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e>
        </m:d>
      </m:oMath>
      <w:r>
        <w:rPr>
          <w:rFonts w:hint="eastAsia"/>
          <w:sz w:val="24"/>
          <w:lang w:val="en-US" w:eastAsia="zh-CN"/>
        </w:rPr>
        <w:t>的图形如图4-1所示。</w:t>
      </w:r>
    </w:p>
    <w:p w14:paraId="3A5CB8FD">
      <w:pPr>
        <w:autoSpaceDE w:val="0"/>
        <w:autoSpaceDN w:val="0"/>
        <w:adjustRightInd w:val="0"/>
        <w:spacing w:line="360" w:lineRule="auto"/>
        <w:jc w:val="center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drawing>
          <wp:inline distT="0" distB="0" distL="114300" distR="114300">
            <wp:extent cx="1800225" cy="1468120"/>
            <wp:effectExtent l="0" t="0" r="3175" b="5080"/>
            <wp:docPr id="13" name="图片 13" descr="计算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计算题-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83A64">
      <w:pPr>
        <w:numPr>
          <w:ilvl w:val="0"/>
          <w:numId w:val="0"/>
        </w:numPr>
        <w:tabs>
          <w:tab w:val="left" w:pos="833"/>
        </w:tabs>
        <w:bidi w:val="0"/>
        <w:jc w:val="center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图4-1</w:t>
      </w:r>
    </w:p>
    <w:p w14:paraId="4C406AAB">
      <w:pPr>
        <w:autoSpaceDE w:val="0"/>
        <w:autoSpaceDN w:val="0"/>
        <w:adjustRightInd w:val="0"/>
        <w:spacing w:line="360" w:lineRule="auto"/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lang w:val="en-US" w:eastAsia="zh-CN"/>
        </w:rPr>
        <w:t>（1）画出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4"/>
            <w:szCs w:val="24"/>
            <w:lang w:val="en-US" w:eastAsia="zh-CN" w:bidi="ar-SA"/>
          </w:rPr>
          <m:t>f</m:t>
        </m:r>
        <m:d>
          <m:dP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  <m:t>2−2t</m:t>
            </m: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e>
        </m:d>
      </m:oMath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的图形。</w:t>
      </w:r>
    </w:p>
    <w:p w14:paraId="4658932E">
      <w:pPr>
        <w:autoSpaceDE w:val="0"/>
        <w:autoSpaceDN w:val="0"/>
        <w:adjustRightInd w:val="0"/>
        <w:spacing w:line="360" w:lineRule="auto"/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</w:pPr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（2）计算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4"/>
            <w:szCs w:val="24"/>
            <w:lang w:val="en-US" w:eastAsia="zh-CN" w:bidi="ar-SA"/>
          </w:rPr>
          <m:t>f</m:t>
        </m:r>
        <m:d>
          <m:dP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  <m:t>t</m:t>
            </m: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e>
        </m:d>
      </m:oMath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的傅里叶变换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4"/>
            <w:szCs w:val="24"/>
            <w:lang w:val="en-US" w:eastAsia="zh-CN" w:bidi="ar-SA"/>
          </w:rPr>
          <m:t>F</m:t>
        </m:r>
        <m:d>
          <m:dP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kern w:val="2"/>
                <w:sz w:val="24"/>
                <w:szCs w:val="24"/>
                <w:lang w:val="en-US" w:bidi="ar-SA"/>
              </w:rPr>
              <m:t>ω</m:t>
            </m: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e>
        </m:d>
      </m:oMath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。</w:t>
      </w:r>
    </w:p>
    <w:p w14:paraId="2FC03674">
      <w:pPr>
        <w:autoSpaceDE w:val="0"/>
        <w:autoSpaceDN w:val="0"/>
        <w:adjustRightInd w:val="0"/>
        <w:spacing w:line="360" w:lineRule="auto"/>
        <w:rPr>
          <w:rFonts w:hint="eastAsia"/>
          <w:sz w:val="24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1440" w:right="1418" w:bottom="1304" w:left="1418" w:header="851" w:footer="851" w:gutter="851"/>
          <w:cols w:space="425" w:num="1"/>
          <w:docGrid w:type="lines" w:linePitch="312" w:charSpace="0"/>
        </w:sectPr>
      </w:pPr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（3）计算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4"/>
            <w:szCs w:val="24"/>
            <w:lang w:val="en-US" w:eastAsia="zh-CN" w:bidi="ar-SA"/>
          </w:rPr>
          <m:t>f</m:t>
        </m:r>
        <m:d>
          <m:dP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  <m:t>t</m:t>
            </m: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e>
        </m:d>
      </m:oMath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与单位阶跃信号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4"/>
            <w:szCs w:val="24"/>
            <w:lang w:val="en-US" w:eastAsia="zh-CN" w:bidi="ar-SA"/>
          </w:rPr>
          <m:t>u</m:t>
        </m:r>
        <m:d>
          <m:dP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  <m:t>t</m:t>
            </m: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e>
        </m:d>
      </m:oMath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的卷积，并画出卷积结果的图形。</w:t>
      </w:r>
    </w:p>
    <w:p w14:paraId="2523AC31">
      <w:pPr>
        <w:autoSpaceDE w:val="0"/>
        <w:autoSpaceDN w:val="0"/>
        <w:adjustRightInd w:val="0"/>
        <w:spacing w:line="360" w:lineRule="auto"/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lang w:val="en-US" w:eastAsia="zh-CN"/>
        </w:rPr>
        <w:t>2、</w:t>
      </w:r>
      <w:r>
        <w:rPr>
          <w:rFonts w:hint="eastAsia"/>
          <w:sz w:val="24"/>
          <w:szCs w:val="24"/>
          <w:vertAlign w:val="baseline"/>
          <w:lang w:val="en-US" w:eastAsia="zh-CN"/>
        </w:rPr>
        <w:t>线性时不变连续时间系统的微分方程为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y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  <m:sup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''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</m:d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+5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y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  <m:sup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'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</m:d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+6y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</m:d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=x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，且该系统为因果系统。</w:t>
      </w:r>
    </w:p>
    <w:p w14:paraId="37F010D0">
      <w:pPr>
        <w:autoSpaceDE w:val="0"/>
        <w:autoSpaceDN w:val="0"/>
        <w:adjustRightInd w:val="0"/>
        <w:spacing w:line="360" w:lineRule="auto"/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</w:pPr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（1）求系统的单位冲激响应</w:t>
      </w:r>
      <m:oMath>
        <m:r>
          <m:rPr>
            <m:sty m:val="p"/>
          </m:rPr>
          <w:rPr>
            <w:rFonts w:hint="eastAsia" w:ascii="Cambria Math" w:hAnsi="Cambria Math"/>
            <w:sz w:val="24"/>
            <w:szCs w:val="24"/>
            <w:vertAlign w:val="baseline"/>
            <w:lang w:val="en-US" w:eastAsia="zh-CN"/>
          </w:rPr>
          <m:t>h</m:t>
        </m:r>
        <m:d>
          <m:dP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  <m:t>t</m:t>
            </m:r>
            <m:ctrlPr>
              <w:rPr>
                <w:rFonts w:hint="default" w:ascii="Cambria Math" w:hAnsi="Cambria Math" w:cs="Times New Roman"/>
                <w:kern w:val="2"/>
                <w:sz w:val="24"/>
                <w:szCs w:val="24"/>
                <w:lang w:val="en-US" w:eastAsia="zh-CN" w:bidi="ar-SA"/>
              </w:rPr>
            </m:ctrlPr>
          </m:e>
        </m:d>
      </m:oMath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，判断系统的稳定性。</w:t>
      </w:r>
    </w:p>
    <w:p w14:paraId="4C4C59EA">
      <w:pPr>
        <w:autoSpaceDE w:val="0"/>
        <w:autoSpaceDN w:val="0"/>
        <w:adjustRightInd w:val="0"/>
        <w:spacing w:line="360" w:lineRule="auto"/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</w:pPr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（2）若系统的初始状态</w:t>
      </w:r>
      <m:oMath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y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dPr>
          <m:e>
            <m:sSub>
              <m:sSubPr>
                <m:ctrlPr>
                  <w:rPr>
                    <w:rFonts w:hint="default" w:ascii="Cambria Math" w:hAnsi="Cambria Math"/>
                    <w:i/>
                    <w:sz w:val="24"/>
                    <w:szCs w:val="24"/>
                    <w:vertAlign w:val="baseline"/>
                    <w:lang w:val="en-US" w:eastAsia="zh-CN"/>
                  </w:rPr>
                </m:ctrlPr>
              </m:sSubPr>
              <m:e>
                <m:r>
                  <m:rPr/>
                  <w:rPr>
                    <w:rFonts w:hint="default" w:ascii="Cambria Math" w:hAnsi="Cambria Math"/>
                    <w:sz w:val="24"/>
                    <w:szCs w:val="24"/>
                    <w:vertAlign w:val="baseline"/>
                    <w:lang w:val="en-US" w:eastAsia="zh-CN"/>
                  </w:rPr>
                  <m:t>0</m:t>
                </m:r>
                <m:ctrlPr>
                  <w:rPr>
                    <w:rFonts w:hint="default" w:ascii="Cambria Math" w:hAnsi="Cambria Math"/>
                    <w:i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Cambria Math" w:hAnsi="Cambria Math"/>
                    <w:sz w:val="24"/>
                    <w:szCs w:val="24"/>
                    <w:vertAlign w:val="baseline"/>
                    <w:lang w:val="en-US" w:eastAsia="zh-CN"/>
                  </w:rPr>
                  <m:t>−</m:t>
                </m:r>
                <m:ctrlPr>
                  <w:rPr>
                    <w:rFonts w:hint="default" w:ascii="Cambria Math" w:hAnsi="Cambria Math"/>
                    <w:i/>
                    <w:sz w:val="24"/>
                    <w:szCs w:val="24"/>
                    <w:vertAlign w:val="baseline"/>
                    <w:lang w:val="en-US" w:eastAsia="zh-CN"/>
                  </w:rPr>
                </m:ctrlPr>
              </m:sub>
            </m:sSub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</m:d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=0</m:t>
        </m:r>
      </m:oMath>
      <w:r>
        <w:rPr>
          <w:rFonts w:hint="eastAsia" w:hAnsi="Cambria Math" w:cs="Times New Roman"/>
          <w:i w:val="0"/>
          <w:kern w:val="2"/>
          <w:sz w:val="24"/>
          <w:szCs w:val="24"/>
          <w:lang w:val="en-US" w:eastAsia="zh-CN" w:bidi="ar-SA"/>
        </w:rPr>
        <w:t>，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y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  <m:sup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'</m:t>
            </m: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baseline"/>
                    <w:lang w:val="en-US"/>
                  </w:rPr>
                </m:ctrlPr>
              </m:sSubPr>
              <m:e>
                <m:r>
                  <m:rPr/>
                  <w:rPr>
                    <w:rFonts w:hint="default" w:ascii="Cambria Math" w:hAnsi="Cambria Math"/>
                    <w:sz w:val="24"/>
                    <w:szCs w:val="24"/>
                    <w:vertAlign w:val="baseline"/>
                    <w:lang w:val="en-US" w:eastAsia="zh-CN"/>
                  </w:rPr>
                  <m:t>0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baseline"/>
                    <w:lang w:val="en-US"/>
                  </w:rPr>
                </m:ctrlPr>
              </m:e>
              <m:sub>
                <m:r>
                  <m:rPr/>
                  <w:rPr>
                    <w:rFonts w:hint="default" w:ascii="Cambria Math" w:hAnsi="Cambria Math"/>
                    <w:sz w:val="24"/>
                    <w:szCs w:val="24"/>
                    <w:vertAlign w:val="baseline"/>
                    <w:lang w:val="en-US" w:eastAsia="zh-CN"/>
                  </w:rPr>
                  <m:t>−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baseline"/>
                    <w:lang w:val="en-US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vertAlign w:val="baseline"/>
                <w:lang w:val="en-US"/>
              </w:rPr>
            </m:ctrlPr>
          </m:e>
        </m:d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=0</m:t>
        </m:r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，系统的输入</w:t>
      </w:r>
      <m:oMath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x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</m:d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=</m:t>
        </m:r>
        <m:sSup>
          <m:sSupP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sSup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e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  <m:sup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−t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sup>
        </m:sSup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u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，其中，</w:t>
      </w:r>
      <m:oMath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u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为单位阶跃信号，求系统的响应。</w:t>
      </w:r>
    </w:p>
    <w:p w14:paraId="7905B452">
      <w:pPr>
        <w:autoSpaceDE w:val="0"/>
        <w:autoSpaceDN w:val="0"/>
        <w:adjustRightInd w:val="0"/>
        <w:spacing w:line="360" w:lineRule="auto"/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（3）当系统的初始条件同（2）时，若系统的输入</w:t>
      </w:r>
      <m:oMath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x</m:t>
        </m:r>
        <m:d>
          <m:dP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t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</m:d>
        <m:r>
          <m:rPr/>
          <w:rPr>
            <w:rFonts w:hint="default" w:ascii="Cambria Math" w:hAnsi="Cambria Math"/>
            <w:sz w:val="24"/>
            <w:szCs w:val="24"/>
            <w:vertAlign w:val="baseline"/>
            <w:lang w:val="en-US" w:eastAsia="zh-CN"/>
          </w:rPr>
          <m:t>=</m:t>
        </m:r>
        <m:func>
          <m:funcPr>
            <m:ctrlPr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baseline"/>
                <w:lang w:val="en-US"/>
              </w:rPr>
              <m:t>cos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fName>
          <m:e>
            <m:r>
              <m:rPr/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2t</m:t>
            </m:r>
            <m:ctrlPr>
              <w:rPr>
                <w:rFonts w:hint="default" w:ascii="Cambria Math" w:hAnsi="Cambria Math"/>
                <w:i/>
                <w:sz w:val="24"/>
                <w:szCs w:val="24"/>
                <w:vertAlign w:val="baseline"/>
                <w:lang w:val="en-US" w:eastAsia="zh-CN"/>
              </w:rPr>
            </m:ctrlPr>
          </m:e>
        </m:func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，求系统的响应。</w:t>
      </w:r>
    </w:p>
    <w:p w14:paraId="5F9A1F95">
      <w:pPr>
        <w:autoSpaceDE w:val="0"/>
        <w:autoSpaceDN w:val="0"/>
        <w:adjustRightInd w:val="0"/>
        <w:spacing w:line="360" w:lineRule="auto"/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</w:pPr>
    </w:p>
    <w:p w14:paraId="2BEB8255">
      <w:pPr>
        <w:autoSpaceDE w:val="0"/>
        <w:autoSpaceDN w:val="0"/>
        <w:adjustRightInd w:val="0"/>
        <w:spacing w:line="360" w:lineRule="auto"/>
        <w:rPr>
          <w:rFonts w:hint="default" w:hAnsi="Cambria Math" w:eastAsia="宋体"/>
          <w:i w:val="0"/>
          <w:sz w:val="24"/>
          <w:szCs w:val="24"/>
          <w:vertAlign w:val="baseli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3、如图4-2所示的系统中，输入信号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4"/>
            <w:szCs w:val="24"/>
            <w:vertAlign w:val="baseline"/>
            <w:lang w:val="en-US" w:eastAsia="zh-CN" w:bidi="ar-SA"/>
          </w:rPr>
          <m:t>x</m:t>
        </m:r>
        <m:d>
          <m:dPr>
            <m:ctrlPr>
              <w:rPr>
                <w:rFonts w:hint="eastAsia" w:ascii="Cambria Math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m:t>t</m:t>
            </m:r>
            <m:ctrlPr>
              <w:rPr>
                <w:rFonts w:hint="eastAsia" w:ascii="Cambria Math" w:hAnsi="Cambria Math" w:cs="Times New Roman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m:ctrlPr>
          </m:e>
        </m:d>
      </m:oMath>
      <w:r>
        <w:rPr>
          <w:rFonts w:hint="eastAsia" w:hAnsi="Cambria Math" w:cs="Times New Roman"/>
          <w:i w:val="0"/>
          <w:kern w:val="2"/>
          <w:sz w:val="24"/>
          <w:szCs w:val="24"/>
          <w:vertAlign w:val="baseline"/>
          <w:lang w:val="en-US" w:eastAsia="zh-CN" w:bidi="ar-SA"/>
        </w:rPr>
        <w:t>的频谱如图4-3所示</w:t>
      </w:r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，理想带通滤波器的频率响应为</w:t>
      </w:r>
      <m:oMath>
        <m:sSub>
          <m:sSubP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H</m:t>
            </m: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sub>
        </m:sSub>
        <m:d>
          <m:dP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/>
                <w:sz w:val="24"/>
                <w:szCs w:val="24"/>
                <w:vertAlign w:val="baseline"/>
                <w:lang w:val="en-US"/>
              </w:rPr>
              <m:t>ω</m:t>
            </m: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，理想低通滤波器的频率响应为</w:t>
      </w:r>
      <m:oMath>
        <m:sSub>
          <m:sSubP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H</m:t>
            </m: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sub>
        </m:sSub>
        <m:d>
          <m:dP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/>
                <w:sz w:val="24"/>
                <w:szCs w:val="24"/>
                <w:vertAlign w:val="baseline"/>
                <w:lang w:val="en-US"/>
              </w:rPr>
              <m:t>ω</m:t>
            </m:r>
            <m:ctrlPr>
              <w:rPr>
                <w:rFonts w:ascii="Cambria Math" w:hAnsi="Cambria Math"/>
                <w:i w:val="0"/>
                <w:iCs/>
                <w:sz w:val="24"/>
                <w:szCs w:val="24"/>
                <w:vertAlign w:val="baseline"/>
                <w:lang w:val="en-US"/>
              </w:rPr>
            </m:ctrlPr>
          </m:e>
        </m:d>
      </m:oMath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，分析A、B、C、D、E五个点的频谱，画出频谱图。</w:t>
      </w:r>
    </w:p>
    <w:p w14:paraId="0D9B673C">
      <w:pPr>
        <w:autoSpaceDE w:val="0"/>
        <w:autoSpaceDN w:val="0"/>
        <w:adjustRightInd w:val="0"/>
        <w:spacing w:line="360" w:lineRule="auto"/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5400040" cy="1080770"/>
            <wp:effectExtent l="0" t="0" r="10160" b="11430"/>
            <wp:docPr id="15" name="图片 15" descr="C:/Users/wwbzkyh/Documents/信号与系统-试题-2023-12-12/参考资料/题图/计算题4-3-1.png计算题4-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/Users/wwbzkyh/Documents/信号与系统-试题-2023-12-12/参考资料/题图/计算题4-3-1.png计算题4-3-1"/>
                    <pic:cNvPicPr>
                      <a:picLocks noChangeAspect="1"/>
                    </pic:cNvPicPr>
                  </pic:nvPicPr>
                  <pic:blipFill>
                    <a:blip r:embed="rId11"/>
                    <a:srcRect t="259" b="25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45C28">
      <w:pPr>
        <w:autoSpaceDE w:val="0"/>
        <w:autoSpaceDN w:val="0"/>
        <w:adjustRightInd w:val="0"/>
        <w:spacing w:line="360" w:lineRule="auto"/>
        <w:jc w:val="center"/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图4-2</w:t>
      </w:r>
    </w:p>
    <w:p w14:paraId="7D2F4BFD">
      <w:pPr>
        <w:autoSpaceDE w:val="0"/>
        <w:autoSpaceDN w:val="0"/>
        <w:adjustRightInd w:val="0"/>
        <w:spacing w:line="360" w:lineRule="auto"/>
        <w:jc w:val="center"/>
        <w:rPr>
          <w:rFonts w:hint="default" w:hAnsi="Cambria Math"/>
          <w:i w:val="0"/>
          <w:sz w:val="24"/>
          <w:szCs w:val="24"/>
          <w:vertAlign w:val="baseline"/>
          <w:lang w:val="en-US" w:eastAsia="zh-CN"/>
        </w:rPr>
      </w:pPr>
      <w:r>
        <w:rPr>
          <w:rFonts w:hint="default" w:hAnsi="Cambria Math"/>
          <w:i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479550" cy="1080135"/>
            <wp:effectExtent l="0" t="0" r="6350" b="12065"/>
            <wp:docPr id="16" name="图片 16" descr="计算题4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计算题4-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E01CF">
      <w:pPr>
        <w:autoSpaceDE w:val="0"/>
        <w:autoSpaceDN w:val="0"/>
        <w:adjustRightInd w:val="0"/>
        <w:spacing w:line="360" w:lineRule="auto"/>
        <w:jc w:val="center"/>
        <w:rPr>
          <w:rFonts w:hint="default" w:hAnsi="Cambria Math"/>
          <w:i w:val="0"/>
          <w:sz w:val="24"/>
          <w:szCs w:val="24"/>
          <w:vertAlign w:val="baseline"/>
          <w:lang w:val="en-US" w:eastAsia="zh-CN"/>
        </w:rPr>
      </w:pPr>
      <w:r>
        <w:rPr>
          <w:rFonts w:hint="eastAsia" w:hAnsi="Cambria Math"/>
          <w:i w:val="0"/>
          <w:sz w:val="24"/>
          <w:szCs w:val="24"/>
          <w:vertAlign w:val="baseline"/>
          <w:lang w:val="en-US" w:eastAsia="zh-CN"/>
        </w:rPr>
        <w:t>图4-3</w:t>
      </w:r>
    </w:p>
    <w:p w14:paraId="784508EE">
      <w:pPr>
        <w:autoSpaceDE w:val="0"/>
        <w:autoSpaceDN w:val="0"/>
        <w:adjustRightInd w:val="0"/>
        <w:spacing w:line="360" w:lineRule="auto"/>
        <w:rPr>
          <w:rFonts w:hint="eastAsia" w:cs="宋体"/>
          <w:b/>
          <w:bCs/>
          <w:sz w:val="24"/>
          <w:lang w:val="zh-CN"/>
        </w:rPr>
      </w:pPr>
    </w:p>
    <w:p w14:paraId="1C96E235">
      <w:pPr>
        <w:autoSpaceDE w:val="0"/>
        <w:autoSpaceDN w:val="0"/>
        <w:adjustRightInd w:val="0"/>
        <w:spacing w:line="360" w:lineRule="auto"/>
        <w:rPr>
          <w:rFonts w:hint="eastAsia" w:cs="宋体"/>
          <w:b/>
          <w:bCs/>
          <w:sz w:val="24"/>
          <w:lang w:val="zh-CN"/>
        </w:rPr>
      </w:pPr>
    </w:p>
    <w:p w14:paraId="4ED0845B">
      <w:pPr>
        <w:autoSpaceDE w:val="0"/>
        <w:autoSpaceDN w:val="0"/>
        <w:adjustRightInd w:val="0"/>
        <w:spacing w:line="360" w:lineRule="auto"/>
        <w:rPr>
          <w:rFonts w:hint="eastAsia" w:cs="宋体"/>
          <w:b/>
          <w:bCs/>
          <w:sz w:val="24"/>
          <w:lang w:val="zh-CN"/>
        </w:rPr>
      </w:pPr>
    </w:p>
    <w:p w14:paraId="3B8C1FC0">
      <w:pPr>
        <w:autoSpaceDE w:val="0"/>
        <w:autoSpaceDN w:val="0"/>
        <w:adjustRightInd w:val="0"/>
        <w:spacing w:line="360" w:lineRule="auto"/>
        <w:rPr>
          <w:rFonts w:hint="eastAsia" w:cs="宋体"/>
          <w:b/>
          <w:bCs/>
          <w:sz w:val="24"/>
        </w:rPr>
      </w:pPr>
    </w:p>
    <w:p w14:paraId="6E0F86C4">
      <w:pPr>
        <w:autoSpaceDE w:val="0"/>
        <w:autoSpaceDN w:val="0"/>
        <w:adjustRightInd w:val="0"/>
        <w:spacing w:line="360" w:lineRule="auto"/>
        <w:rPr>
          <w:rFonts w:hint="eastAsia" w:cs="宋体"/>
          <w:b/>
          <w:bCs/>
          <w:sz w:val="24"/>
          <w:lang w:val="zh-CN"/>
        </w:rPr>
      </w:pPr>
    </w:p>
    <w:p w14:paraId="3EA9F572">
      <w:pPr>
        <w:autoSpaceDE w:val="0"/>
        <w:autoSpaceDN w:val="0"/>
        <w:adjustRightInd w:val="0"/>
        <w:spacing w:line="360" w:lineRule="auto"/>
        <w:rPr>
          <w:rFonts w:hint="eastAsia" w:cs="宋体"/>
          <w:b/>
          <w:bCs/>
          <w:sz w:val="24"/>
          <w:lang w:val="zh-CN"/>
        </w:rPr>
      </w:pPr>
    </w:p>
    <w:p w14:paraId="79826F2D">
      <w:pPr>
        <w:autoSpaceDE w:val="0"/>
        <w:autoSpaceDN w:val="0"/>
        <w:adjustRightInd w:val="0"/>
        <w:spacing w:line="360" w:lineRule="auto"/>
        <w:rPr>
          <w:rFonts w:hint="eastAsia" w:cs="宋体"/>
          <w:b/>
          <w:bCs/>
          <w:sz w:val="24"/>
          <w:lang w:val="zh-CN"/>
        </w:rPr>
      </w:pPr>
    </w:p>
    <w:sectPr>
      <w:pgSz w:w="11907" w:h="16840"/>
      <w:pgMar w:top="1440" w:right="1418" w:bottom="1304" w:left="1418" w:header="851" w:footer="851" w:gutter="85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5DABD">
    <w:pPr>
      <w:pStyle w:val="5"/>
      <w:jc w:val="center"/>
    </w:pPr>
    <w:r>
      <w:rPr>
        <w:rStyle w:val="10"/>
      </w:rPr>
      <w:fldChar w:fldCharType="begin"/>
    </w:r>
    <w:r>
      <w:rPr>
        <w:rStyle w:val="10"/>
      </w:rPr>
      <w:instrText xml:space="preserve"> PAGE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-1028700</wp:posOffset>
              </wp:positionH>
              <wp:positionV relativeFrom="paragraph">
                <wp:posOffset>-2170430</wp:posOffset>
              </wp:positionV>
              <wp:extent cx="228600" cy="1882140"/>
              <wp:effectExtent l="0" t="0" r="0" b="0"/>
              <wp:wrapNone/>
              <wp:docPr id="6" name="直线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28600" cy="1882140"/>
                      </a:xfrm>
                      <a:prstGeom prst="line">
                        <a:avLst/>
                      </a:prstGeom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8" o:spid="_x0000_s1026" o:spt="20" style="position:absolute;left:0pt;margin-left:-81pt;margin-top:-170.9pt;height:148.2pt;width:18pt;z-index:251659264;mso-width-relative:page;mso-height-relative:page;" filled="f" stroked="f" coordsize="21600,21600" o:gfxdata="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D5Ru63AAAAA4BAAAPAAAAAAAAAAEA&#10;IAAAACIAAABkcnMvZG93bnJldi54bWxQSwECFAAUAAAACACHTuJAjbka4pkBAAArAwAADgAAAAAA&#10;AAABACAAAAArAQAAZHJzL2Uyb0RvYy54bWxQSwUGAAAAAAYABgBZAQAANgUAAAAA&#10;">
              <v:fill on="f" focussize="0,0"/>
              <v:stroke on="f"/>
              <v:imagedata o:title=""/>
              <o:lock v:ext="edit" aspectratio="f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C9380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 w14:paraId="077F6E99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AE107">
    <w:pPr>
      <w:pStyle w:val="6"/>
      <w:pBdr>
        <w:bottom w:val="none" w:color="auto" w:sz="0" w:space="0"/>
      </w:pBdr>
      <w:tabs>
        <w:tab w:val="left" w:pos="3306"/>
        <w:tab w:val="center" w:pos="3430"/>
      </w:tabs>
      <w:jc w:val="left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-1188085</wp:posOffset>
              </wp:positionH>
              <wp:positionV relativeFrom="page">
                <wp:posOffset>0</wp:posOffset>
              </wp:positionV>
              <wp:extent cx="457200" cy="10797540"/>
              <wp:effectExtent l="0" t="0" r="0" b="10160"/>
              <wp:wrapNone/>
              <wp:docPr id="9" name="组合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10797540"/>
                        <a:chOff x="4970" y="10006"/>
                        <a:chExt cx="720" cy="3588"/>
                      </a:xfrm>
                    </wpg:grpSpPr>
                    <wps:wsp>
                      <wps:cNvPr id="7" name="直线 15"/>
                      <wps:cNvCnPr/>
                      <wps:spPr>
                        <a:xfrm flipH="1">
                          <a:off x="5395" y="10006"/>
                          <a:ext cx="1" cy="3588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8" name="矩形 16"/>
                      <wps:cNvSpPr/>
                      <wps:spPr>
                        <a:xfrm>
                          <a:off x="4970" y="10786"/>
                          <a:ext cx="720" cy="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7120AB0">
                            <w:pPr>
                              <w:jc w:val="distribute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装订线</w:t>
                            </w:r>
                          </w:p>
                        </w:txbxContent>
                      </wps:txbx>
                      <wps:bodyPr vert="eaVert" wrap="square" upright="1"/>
                    </wps:wsp>
                  </wpg:wgp>
                </a:graphicData>
              </a:graphic>
            </wp:anchor>
          </w:drawing>
        </mc:Choice>
        <mc:Fallback>
          <w:pict>
            <v:group id="组合 18" o:spid="_x0000_s1026" o:spt="203" style="position:absolute;left:0pt;margin-left:-93.55pt;margin-top:0pt;height:850.2pt;width:36pt;mso-position-horizontal-relative:margin;mso-position-vertical-relative:page;z-index:251660288;mso-width-relative:page;mso-height-relative:page;" coordorigin="4970,10006" coordsize="720,3588" o:gfxdata="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DLmqrHZAAAACwEAAA8AAAAAAAAAAQAgAAAAIgAAAGRycy9kb3ducmV2LnhtbFBL&#10;AQIUABQAAAAIAIdO4kDyfGyB2QIAAMQGAAAOAAAAAAAAAAEAIAAAACgBAABkcnMvZTJvRG9jLnht&#10;bFBLBQYAAAAABgAGAFkBAABzBgAAAAA=&#10;">
              <o:lock v:ext="edit" aspectratio="f"/>
              <v:line id="直线 15" o:spid="_x0000_s1026" o:spt="20" style="position:absolute;left:5395;top:10006;flip:x;height:3588;width:1;" filled="f" stroked="t" coordsize="21600,21600" o:gfxdata="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3mODa5AAAA2gAA&#10;AA8AAAAAAAAAAQAgAAAAIgAAAGRycy9kb3ducmV2LnhtbFBLAQIUABQAAAAIAIdO4kAzLwWeOwAA&#10;ADkAAAAQAAAAAAAAAAEAIAAAAAgBAABkcnMvc2hhcGV4bWwueG1sUEsFBgAAAAAGAAYAWwEAALID&#10;AAAAAA==&#10;">
                <v:fill on="f" focussize="0,0"/>
                <v:stroke color="#000000" joinstyle="round" dashstyle="dash"/>
                <v:imagedata o:title=""/>
                <o:lock v:ext="edit" aspectratio="f"/>
              </v:line>
              <v:rect id="矩形 16" o:spid="_x0000_s1026" o:spt="1" style="position:absolute;left:4970;top:10786;height:780;width:720;" fillcolor="#FFFFFF" filled="t" stroked="f" coordsize="21600,21600" o:gfxdata="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GSdj7sAAADa&#10;AAAADwAAAAAAAAABACAAAAAiAAAAZHJzL2Rvd25yZXYueG1sUEsBAhQAFAAAAAgAh07iQDMvBZ47&#10;AAAAOQAAABAAAAAAAAAAAQAgAAAACgEAAGRycy9zaGFwZXhtbC54bWxQSwUGAAAAAAYABgBbAQAA&#10;tAM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 w14:paraId="37120AB0">
                      <w:pPr>
                        <w:jc w:val="distribute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装订线</w:t>
                      </w:r>
                    </w:p>
                  </w:txbxContent>
                </v:textbox>
              </v:rect>
            </v:group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060A0"/>
    <w:multiLevelType w:val="singleLevel"/>
    <w:tmpl w:val="B43060A0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EAABAF06"/>
    <w:multiLevelType w:val="singleLevel"/>
    <w:tmpl w:val="EAABAF0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9D992B4"/>
    <w:multiLevelType w:val="singleLevel"/>
    <w:tmpl w:val="39D992B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mM4M2FmOGJjMGM2ODk0ZDFiMzE2NWI1ODBjZmIifQ=="/>
  </w:docVars>
  <w:rsids>
    <w:rsidRoot w:val="00876D3D"/>
    <w:rsid w:val="00042A3B"/>
    <w:rsid w:val="000A105F"/>
    <w:rsid w:val="000C7C39"/>
    <w:rsid w:val="001244E4"/>
    <w:rsid w:val="00124DFE"/>
    <w:rsid w:val="001511A3"/>
    <w:rsid w:val="0017040D"/>
    <w:rsid w:val="001A252F"/>
    <w:rsid w:val="001D7278"/>
    <w:rsid w:val="00237FEA"/>
    <w:rsid w:val="002579F3"/>
    <w:rsid w:val="00271D43"/>
    <w:rsid w:val="002D0FE9"/>
    <w:rsid w:val="002E0F75"/>
    <w:rsid w:val="002F13D8"/>
    <w:rsid w:val="003062D0"/>
    <w:rsid w:val="003552F8"/>
    <w:rsid w:val="00357FE6"/>
    <w:rsid w:val="00392AAF"/>
    <w:rsid w:val="00416402"/>
    <w:rsid w:val="00527708"/>
    <w:rsid w:val="00530C4D"/>
    <w:rsid w:val="00545D73"/>
    <w:rsid w:val="005566C9"/>
    <w:rsid w:val="006607A5"/>
    <w:rsid w:val="006656F2"/>
    <w:rsid w:val="00670EB0"/>
    <w:rsid w:val="00686F99"/>
    <w:rsid w:val="006C0833"/>
    <w:rsid w:val="006D4AAB"/>
    <w:rsid w:val="006E2D7B"/>
    <w:rsid w:val="007013AC"/>
    <w:rsid w:val="007E4F43"/>
    <w:rsid w:val="008551F0"/>
    <w:rsid w:val="00874466"/>
    <w:rsid w:val="00876D3D"/>
    <w:rsid w:val="00883335"/>
    <w:rsid w:val="0088424A"/>
    <w:rsid w:val="008C0D52"/>
    <w:rsid w:val="00960651"/>
    <w:rsid w:val="00970FA8"/>
    <w:rsid w:val="00994EEC"/>
    <w:rsid w:val="009973AE"/>
    <w:rsid w:val="009B6720"/>
    <w:rsid w:val="009C5DF3"/>
    <w:rsid w:val="00A317BD"/>
    <w:rsid w:val="00A33654"/>
    <w:rsid w:val="00A7252C"/>
    <w:rsid w:val="00A83864"/>
    <w:rsid w:val="00AC6EA7"/>
    <w:rsid w:val="00AE6A2B"/>
    <w:rsid w:val="00B5690B"/>
    <w:rsid w:val="00B97C9E"/>
    <w:rsid w:val="00C45380"/>
    <w:rsid w:val="00C73128"/>
    <w:rsid w:val="00D0230D"/>
    <w:rsid w:val="00D11D4F"/>
    <w:rsid w:val="00D3195D"/>
    <w:rsid w:val="00DC0095"/>
    <w:rsid w:val="00DD7D8F"/>
    <w:rsid w:val="00DE58F4"/>
    <w:rsid w:val="00E21D0F"/>
    <w:rsid w:val="00E232D1"/>
    <w:rsid w:val="00E35778"/>
    <w:rsid w:val="00E40A1E"/>
    <w:rsid w:val="00E43B30"/>
    <w:rsid w:val="00E8456D"/>
    <w:rsid w:val="00F74FD5"/>
    <w:rsid w:val="00FA7F3C"/>
    <w:rsid w:val="00FB04C9"/>
    <w:rsid w:val="00FF0BE2"/>
    <w:rsid w:val="00FF4026"/>
    <w:rsid w:val="02B23D78"/>
    <w:rsid w:val="09B44E9A"/>
    <w:rsid w:val="0A426584"/>
    <w:rsid w:val="0C686328"/>
    <w:rsid w:val="0D106985"/>
    <w:rsid w:val="0FD06B9F"/>
    <w:rsid w:val="1009533E"/>
    <w:rsid w:val="1129773A"/>
    <w:rsid w:val="11E24EFD"/>
    <w:rsid w:val="127C05B5"/>
    <w:rsid w:val="131F7FF3"/>
    <w:rsid w:val="14A57683"/>
    <w:rsid w:val="14BE1C56"/>
    <w:rsid w:val="151B4F68"/>
    <w:rsid w:val="16BC1F7C"/>
    <w:rsid w:val="17B02106"/>
    <w:rsid w:val="188B7B07"/>
    <w:rsid w:val="192E41F3"/>
    <w:rsid w:val="1A564145"/>
    <w:rsid w:val="1BD44A9C"/>
    <w:rsid w:val="1D6B1AC9"/>
    <w:rsid w:val="1E7534ED"/>
    <w:rsid w:val="1EE962D7"/>
    <w:rsid w:val="21622867"/>
    <w:rsid w:val="25BF1B1D"/>
    <w:rsid w:val="26E15F04"/>
    <w:rsid w:val="288F1FAA"/>
    <w:rsid w:val="289F315B"/>
    <w:rsid w:val="290D3372"/>
    <w:rsid w:val="296A09E4"/>
    <w:rsid w:val="2B955C41"/>
    <w:rsid w:val="2BD9118C"/>
    <w:rsid w:val="2C9034E6"/>
    <w:rsid w:val="2CB56D90"/>
    <w:rsid w:val="2DE73C4C"/>
    <w:rsid w:val="2E3031D3"/>
    <w:rsid w:val="2E420B79"/>
    <w:rsid w:val="2E6A1CBA"/>
    <w:rsid w:val="2E8F74DC"/>
    <w:rsid w:val="30363E45"/>
    <w:rsid w:val="31036295"/>
    <w:rsid w:val="318E3C09"/>
    <w:rsid w:val="34256ACA"/>
    <w:rsid w:val="367000F4"/>
    <w:rsid w:val="37302FF0"/>
    <w:rsid w:val="38983E4E"/>
    <w:rsid w:val="3A8B0574"/>
    <w:rsid w:val="3AA52853"/>
    <w:rsid w:val="3C673BE4"/>
    <w:rsid w:val="3D431059"/>
    <w:rsid w:val="3DCC6348"/>
    <w:rsid w:val="3ECC6EF8"/>
    <w:rsid w:val="3FB36D69"/>
    <w:rsid w:val="3FE07E89"/>
    <w:rsid w:val="40ED4F53"/>
    <w:rsid w:val="419C1D37"/>
    <w:rsid w:val="41BF059D"/>
    <w:rsid w:val="42764C03"/>
    <w:rsid w:val="43832312"/>
    <w:rsid w:val="438356FB"/>
    <w:rsid w:val="443E0F82"/>
    <w:rsid w:val="44433A4A"/>
    <w:rsid w:val="44C327BD"/>
    <w:rsid w:val="46AB11F1"/>
    <w:rsid w:val="47693F4C"/>
    <w:rsid w:val="479A5D25"/>
    <w:rsid w:val="47CD33E9"/>
    <w:rsid w:val="48CF6744"/>
    <w:rsid w:val="4A13242C"/>
    <w:rsid w:val="4C244A1C"/>
    <w:rsid w:val="4C2619F4"/>
    <w:rsid w:val="4CE40C32"/>
    <w:rsid w:val="4DFF6CE0"/>
    <w:rsid w:val="4E2323A9"/>
    <w:rsid w:val="4F593BBA"/>
    <w:rsid w:val="540B32CF"/>
    <w:rsid w:val="5430020D"/>
    <w:rsid w:val="5509537A"/>
    <w:rsid w:val="55D81C4F"/>
    <w:rsid w:val="572121A9"/>
    <w:rsid w:val="58617D96"/>
    <w:rsid w:val="5AA15FD1"/>
    <w:rsid w:val="5AAD5F65"/>
    <w:rsid w:val="5BA0561C"/>
    <w:rsid w:val="5BC13C93"/>
    <w:rsid w:val="5BEC60DC"/>
    <w:rsid w:val="5C5B696D"/>
    <w:rsid w:val="5E5A24AF"/>
    <w:rsid w:val="629B7F14"/>
    <w:rsid w:val="64A61603"/>
    <w:rsid w:val="64C644FC"/>
    <w:rsid w:val="66432D7A"/>
    <w:rsid w:val="698E2580"/>
    <w:rsid w:val="6AE12A0F"/>
    <w:rsid w:val="6BF6265F"/>
    <w:rsid w:val="6D4A31D0"/>
    <w:rsid w:val="6EA6698B"/>
    <w:rsid w:val="6EA8099C"/>
    <w:rsid w:val="6EF54E4F"/>
    <w:rsid w:val="6F0434EC"/>
    <w:rsid w:val="6FCB2532"/>
    <w:rsid w:val="746111AE"/>
    <w:rsid w:val="7516169B"/>
    <w:rsid w:val="761913C0"/>
    <w:rsid w:val="76982C90"/>
    <w:rsid w:val="78112898"/>
    <w:rsid w:val="797F7FB7"/>
    <w:rsid w:val="79F55B28"/>
    <w:rsid w:val="7A2D6EC5"/>
    <w:rsid w:val="7A85644E"/>
    <w:rsid w:val="7B3D1BE6"/>
    <w:rsid w:val="7F547970"/>
    <w:rsid w:val="7F607D1D"/>
    <w:rsid w:val="7F7674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1797</Words>
  <Characters>2096</Characters>
  <Lines>2</Lines>
  <Paragraphs>1</Paragraphs>
  <TotalTime>55</TotalTime>
  <ScaleCrop>false</ScaleCrop>
  <LinksUpToDate>false</LinksUpToDate>
  <CharactersWithSpaces>2381</CharactersWithSpaces>
  <Application>WPS Office_12.1.0.21915_F1E327BC-269C-435d-A152-05C5408002CA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2016-03-28T06:52:00Z</dcterms:created>
  <dc:creator>YlmF</dc:creator>
  <cp:lastModifiedBy>代芬</cp:lastModifiedBy>
  <cp:lastPrinted>2010-05-05T06:52:00Z</cp:lastPrinted>
  <dcterms:modified xsi:type="dcterms:W3CDTF">2025-11-19T03:17:11Z</dcterms:modified>
  <dc:title>一、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510E3E1513934CE0B0EBC86F081F161D_13</vt:lpwstr>
  </property>
  <property fmtid="{D5CDD505-2E9C-101B-9397-08002B2CF9AE}" pid="4" name="KSOTemplateDocerSaveRecord">
    <vt:lpwstr>eyJoZGlkIjoiNjg3MmM4M2FmOGJjMGM2ODk0ZDFiMzE2NWI1ODBjZmIiLCJ1c2VySWQiOiI3MTY1NTQ0NzAifQ==</vt:lpwstr>
  </property>
</Properties>
</file>